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0B5" w:rsidRPr="00C60401" w:rsidRDefault="008F60B5">
      <w:pPr>
        <w:rPr>
          <w:rFonts w:ascii="Arial" w:hAnsi="Arial" w:cs="Arial"/>
        </w:rPr>
      </w:pPr>
      <w:bookmarkStart w:id="0" w:name="_GoBack"/>
      <w:bookmarkEnd w:id="0"/>
    </w:p>
    <w:p w:rsidR="008F60B5" w:rsidRPr="00C60401" w:rsidRDefault="008F60B5">
      <w:pPr>
        <w:rPr>
          <w:rFonts w:ascii="Arial" w:hAnsi="Arial" w:cs="Arial"/>
        </w:rPr>
      </w:pPr>
    </w:p>
    <w:p w:rsidR="008F60B5" w:rsidRPr="00C60401" w:rsidRDefault="008F60B5">
      <w:pPr>
        <w:rPr>
          <w:rFonts w:ascii="Arial" w:hAnsi="Arial" w:cs="Arial"/>
        </w:rPr>
      </w:pPr>
    </w:p>
    <w:p w:rsidR="008F60B5" w:rsidRPr="00C60401" w:rsidRDefault="008F60B5">
      <w:pPr>
        <w:rPr>
          <w:rFonts w:ascii="Arial" w:hAnsi="Arial" w:cs="Arial"/>
        </w:rPr>
      </w:pPr>
    </w:p>
    <w:p w:rsidR="008F60B5" w:rsidRDefault="008F60B5" w:rsidP="00C60401">
      <w:pPr>
        <w:jc w:val="center"/>
        <w:rPr>
          <w:rFonts w:ascii="Arial" w:hAnsi="Arial" w:cs="Arial"/>
          <w:b/>
          <w:sz w:val="40"/>
          <w:szCs w:val="40"/>
        </w:rPr>
      </w:pPr>
      <w:r w:rsidRPr="00C60401">
        <w:rPr>
          <w:rFonts w:ascii="Arial" w:hAnsi="Arial" w:cs="Arial"/>
          <w:b/>
          <w:sz w:val="40"/>
          <w:szCs w:val="40"/>
        </w:rPr>
        <w:t>FTTH PM</w:t>
      </w:r>
    </w:p>
    <w:p w:rsidR="009C638F" w:rsidRPr="00C60401" w:rsidRDefault="009C638F" w:rsidP="00C60401">
      <w:pPr>
        <w:jc w:val="center"/>
        <w:rPr>
          <w:rFonts w:ascii="Arial" w:hAnsi="Arial" w:cs="Arial"/>
          <w:b/>
          <w:sz w:val="40"/>
          <w:szCs w:val="40"/>
        </w:rPr>
      </w:pPr>
    </w:p>
    <w:p w:rsidR="008F60B5" w:rsidRPr="00C60401" w:rsidRDefault="008F60B5" w:rsidP="00C60401">
      <w:pPr>
        <w:jc w:val="center"/>
        <w:rPr>
          <w:rFonts w:ascii="Arial" w:hAnsi="Arial" w:cs="Arial"/>
          <w:b/>
          <w:sz w:val="40"/>
          <w:szCs w:val="40"/>
        </w:rPr>
      </w:pPr>
      <w:r w:rsidRPr="00C60401">
        <w:rPr>
          <w:rFonts w:ascii="Arial" w:hAnsi="Arial" w:cs="Arial"/>
          <w:b/>
          <w:sz w:val="40"/>
          <w:szCs w:val="40"/>
        </w:rPr>
        <w:t>Invariants processus et bonnes pratiques</w:t>
      </w:r>
    </w:p>
    <w:p w:rsidR="008F60B5" w:rsidRPr="00C60401" w:rsidRDefault="008F60B5" w:rsidP="00C60401">
      <w:pPr>
        <w:rPr>
          <w:rFonts w:ascii="Arial" w:hAnsi="Arial" w:cs="Arial"/>
        </w:rPr>
      </w:pPr>
    </w:p>
    <w:p w:rsidR="008F60B5" w:rsidRPr="00C60401" w:rsidRDefault="008F60B5">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Pr="00C60401" w:rsidRDefault="009C638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7"/>
        <w:gridCol w:w="3498"/>
        <w:gridCol w:w="3521"/>
      </w:tblGrid>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Version</w:t>
            </w:r>
          </w:p>
        </w:tc>
        <w:tc>
          <w:tcPr>
            <w:tcW w:w="3499" w:type="dxa"/>
          </w:tcPr>
          <w:p w:rsidR="008F60B5" w:rsidRPr="00C60401" w:rsidRDefault="008F60B5">
            <w:pPr>
              <w:rPr>
                <w:rFonts w:ascii="Arial" w:hAnsi="Arial" w:cs="Arial"/>
              </w:rPr>
            </w:pPr>
            <w:r w:rsidRPr="00C60401">
              <w:rPr>
                <w:rFonts w:ascii="Arial" w:hAnsi="Arial" w:cs="Arial"/>
              </w:rPr>
              <w:t>date</w:t>
            </w:r>
          </w:p>
        </w:tc>
        <w:tc>
          <w:tcPr>
            <w:tcW w:w="3521" w:type="dxa"/>
          </w:tcPr>
          <w:p w:rsidR="008F60B5" w:rsidRPr="00C60401" w:rsidRDefault="008F60B5">
            <w:pPr>
              <w:rPr>
                <w:rFonts w:ascii="Arial" w:hAnsi="Arial" w:cs="Arial"/>
              </w:rPr>
            </w:pPr>
            <w:r w:rsidRPr="00C60401">
              <w:rPr>
                <w:rFonts w:ascii="Arial" w:hAnsi="Arial" w:cs="Arial"/>
              </w:rPr>
              <w:t>commentaires</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V0A</w:t>
            </w:r>
          </w:p>
        </w:tc>
        <w:tc>
          <w:tcPr>
            <w:tcW w:w="3499" w:type="dxa"/>
          </w:tcPr>
          <w:p w:rsidR="008F60B5" w:rsidRPr="00C60401" w:rsidRDefault="008F60B5">
            <w:pPr>
              <w:rPr>
                <w:rFonts w:ascii="Arial" w:hAnsi="Arial" w:cs="Arial"/>
              </w:rPr>
            </w:pPr>
            <w:r w:rsidRPr="00C60401">
              <w:rPr>
                <w:rFonts w:ascii="Arial" w:hAnsi="Arial" w:cs="Arial"/>
              </w:rPr>
              <w:t>30.11.2011</w:t>
            </w:r>
          </w:p>
        </w:tc>
        <w:tc>
          <w:tcPr>
            <w:tcW w:w="3521" w:type="dxa"/>
          </w:tcPr>
          <w:p w:rsidR="008F60B5" w:rsidRPr="00C60401" w:rsidRDefault="008F60B5">
            <w:pPr>
              <w:rPr>
                <w:rFonts w:ascii="Arial" w:hAnsi="Arial" w:cs="Arial"/>
              </w:rPr>
            </w:pPr>
            <w:r w:rsidRPr="00C60401">
              <w:rPr>
                <w:rFonts w:ascii="Arial" w:hAnsi="Arial" w:cs="Arial"/>
              </w:rPr>
              <w:t>initialisation</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V0B</w:t>
            </w:r>
          </w:p>
        </w:tc>
        <w:tc>
          <w:tcPr>
            <w:tcW w:w="3499" w:type="dxa"/>
          </w:tcPr>
          <w:p w:rsidR="008F60B5" w:rsidRPr="00C60401" w:rsidRDefault="008F60B5">
            <w:pPr>
              <w:rPr>
                <w:rFonts w:ascii="Arial" w:hAnsi="Arial" w:cs="Arial"/>
              </w:rPr>
            </w:pPr>
            <w:r w:rsidRPr="00C60401">
              <w:rPr>
                <w:rFonts w:ascii="Arial" w:hAnsi="Arial" w:cs="Arial"/>
              </w:rPr>
              <w:t>13.12.2011</w:t>
            </w:r>
          </w:p>
        </w:tc>
        <w:tc>
          <w:tcPr>
            <w:tcW w:w="3521" w:type="dxa"/>
          </w:tcPr>
          <w:p w:rsidR="008F60B5" w:rsidRPr="00C60401" w:rsidRDefault="008F60B5">
            <w:pPr>
              <w:rPr>
                <w:rFonts w:ascii="Arial" w:hAnsi="Arial" w:cs="Arial"/>
              </w:rPr>
            </w:pPr>
            <w:r w:rsidRPr="00C60401">
              <w:rPr>
                <w:rFonts w:ascii="Arial" w:hAnsi="Arial" w:cs="Arial"/>
              </w:rPr>
              <w:t>rajout paragraphe facturation</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V0C</w:t>
            </w:r>
          </w:p>
        </w:tc>
        <w:tc>
          <w:tcPr>
            <w:tcW w:w="3499" w:type="dxa"/>
          </w:tcPr>
          <w:p w:rsidR="008F60B5" w:rsidRPr="00C60401" w:rsidRDefault="008F60B5">
            <w:pPr>
              <w:rPr>
                <w:rFonts w:ascii="Arial" w:hAnsi="Arial" w:cs="Arial"/>
              </w:rPr>
            </w:pPr>
            <w:r w:rsidRPr="00C60401">
              <w:rPr>
                <w:rFonts w:ascii="Arial" w:hAnsi="Arial" w:cs="Arial"/>
              </w:rPr>
              <w:t>23.02.2012</w:t>
            </w:r>
          </w:p>
        </w:tc>
        <w:tc>
          <w:tcPr>
            <w:tcW w:w="3521" w:type="dxa"/>
          </w:tcPr>
          <w:p w:rsidR="008F60B5" w:rsidRPr="00C60401" w:rsidRDefault="008F60B5">
            <w:pPr>
              <w:rPr>
                <w:rFonts w:ascii="Arial" w:hAnsi="Arial" w:cs="Arial"/>
              </w:rPr>
            </w:pPr>
            <w:r w:rsidRPr="00C60401">
              <w:rPr>
                <w:rFonts w:ascii="Arial" w:hAnsi="Arial" w:cs="Arial"/>
              </w:rPr>
              <w:t>Suppression de notion de ZTD pour le document</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V0D</w:t>
            </w:r>
          </w:p>
        </w:tc>
        <w:tc>
          <w:tcPr>
            <w:tcW w:w="3499" w:type="dxa"/>
          </w:tcPr>
          <w:p w:rsidR="008F60B5" w:rsidRPr="00C60401" w:rsidRDefault="008F60B5">
            <w:pPr>
              <w:rPr>
                <w:rFonts w:ascii="Arial" w:hAnsi="Arial" w:cs="Arial"/>
              </w:rPr>
            </w:pPr>
            <w:r w:rsidRPr="00C60401">
              <w:rPr>
                <w:rFonts w:ascii="Arial" w:hAnsi="Arial" w:cs="Arial"/>
              </w:rPr>
              <w:t>14.03.2012</w:t>
            </w:r>
          </w:p>
        </w:tc>
        <w:tc>
          <w:tcPr>
            <w:tcW w:w="3521" w:type="dxa"/>
          </w:tcPr>
          <w:p w:rsidR="008F60B5" w:rsidRPr="00C60401" w:rsidRDefault="008F60B5">
            <w:pPr>
              <w:rPr>
                <w:rFonts w:ascii="Arial" w:hAnsi="Arial" w:cs="Arial"/>
              </w:rPr>
            </w:pPr>
            <w:bookmarkStart w:id="1" w:name="OLE_LINK1"/>
            <w:bookmarkStart w:id="2" w:name="OLE_LINK2"/>
            <w:r w:rsidRPr="00C60401">
              <w:rPr>
                <w:rFonts w:ascii="Arial" w:hAnsi="Arial" w:cs="Arial"/>
              </w:rPr>
              <w:t xml:space="preserve">Mise à jour </w:t>
            </w:r>
            <w:proofErr w:type="gramStart"/>
            <w:r w:rsidRPr="00C60401">
              <w:rPr>
                <w:rFonts w:ascii="Arial" w:hAnsi="Arial" w:cs="Arial"/>
              </w:rPr>
              <w:t>des bonnes pratiques et invariants</w:t>
            </w:r>
            <w:proofErr w:type="gramEnd"/>
            <w:r w:rsidRPr="00C60401">
              <w:rPr>
                <w:rFonts w:ascii="Arial" w:hAnsi="Arial" w:cs="Arial"/>
              </w:rPr>
              <w:t xml:space="preserve"> </w:t>
            </w:r>
            <w:bookmarkEnd w:id="1"/>
            <w:bookmarkEnd w:id="2"/>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V0E</w:t>
            </w:r>
          </w:p>
        </w:tc>
        <w:tc>
          <w:tcPr>
            <w:tcW w:w="3499" w:type="dxa"/>
          </w:tcPr>
          <w:p w:rsidR="008F60B5" w:rsidRPr="00C60401" w:rsidRDefault="008F60B5">
            <w:pPr>
              <w:rPr>
                <w:rFonts w:ascii="Arial" w:hAnsi="Arial" w:cs="Arial"/>
              </w:rPr>
            </w:pPr>
            <w:r w:rsidRPr="00C60401">
              <w:rPr>
                <w:rFonts w:ascii="Arial" w:hAnsi="Arial" w:cs="Arial"/>
              </w:rPr>
              <w:t>20.03.2012</w:t>
            </w:r>
          </w:p>
        </w:tc>
        <w:tc>
          <w:tcPr>
            <w:tcW w:w="3521" w:type="dxa"/>
          </w:tcPr>
          <w:p w:rsidR="008F60B5" w:rsidRPr="00C60401" w:rsidRDefault="008F60B5">
            <w:pPr>
              <w:rPr>
                <w:rFonts w:ascii="Arial" w:hAnsi="Arial" w:cs="Arial"/>
              </w:rPr>
            </w:pPr>
            <w:r w:rsidRPr="00C60401">
              <w:rPr>
                <w:rFonts w:ascii="Arial" w:hAnsi="Arial" w:cs="Arial"/>
              </w:rPr>
              <w:t>Ajout d’un exemple de fichier position</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VOF</w:t>
            </w:r>
          </w:p>
        </w:tc>
        <w:tc>
          <w:tcPr>
            <w:tcW w:w="3499" w:type="dxa"/>
          </w:tcPr>
          <w:p w:rsidR="008F60B5" w:rsidRPr="00C60401" w:rsidRDefault="008F60B5">
            <w:pPr>
              <w:rPr>
                <w:rFonts w:ascii="Arial" w:hAnsi="Arial" w:cs="Arial"/>
              </w:rPr>
            </w:pPr>
            <w:r w:rsidRPr="00C60401">
              <w:rPr>
                <w:rFonts w:ascii="Arial" w:hAnsi="Arial" w:cs="Arial"/>
              </w:rPr>
              <w:t>11.04.2012</w:t>
            </w:r>
          </w:p>
        </w:tc>
        <w:tc>
          <w:tcPr>
            <w:tcW w:w="3521" w:type="dxa"/>
          </w:tcPr>
          <w:p w:rsidR="008F60B5" w:rsidRPr="00C60401" w:rsidRDefault="008F60B5">
            <w:pPr>
              <w:rPr>
                <w:rFonts w:ascii="Arial" w:hAnsi="Arial" w:cs="Arial"/>
              </w:rPr>
            </w:pPr>
            <w:r w:rsidRPr="00C60401">
              <w:rPr>
                <w:rFonts w:ascii="Arial" w:hAnsi="Arial" w:cs="Arial"/>
              </w:rPr>
              <w:t>Mise à jour de bonnes pratiques et invariantes en GT</w:t>
            </w:r>
          </w:p>
        </w:tc>
      </w:tr>
      <w:tr w:rsidR="00427807" w:rsidRPr="00C60401" w:rsidTr="00692BA8">
        <w:tc>
          <w:tcPr>
            <w:tcW w:w="2268" w:type="dxa"/>
          </w:tcPr>
          <w:p w:rsidR="00427807" w:rsidRPr="00C60401" w:rsidRDefault="00427807">
            <w:pPr>
              <w:rPr>
                <w:rFonts w:ascii="Arial" w:hAnsi="Arial" w:cs="Arial"/>
              </w:rPr>
            </w:pPr>
            <w:r w:rsidRPr="00C60401">
              <w:rPr>
                <w:rFonts w:ascii="Arial" w:hAnsi="Arial" w:cs="Arial"/>
              </w:rPr>
              <w:t>V0G</w:t>
            </w:r>
          </w:p>
        </w:tc>
        <w:tc>
          <w:tcPr>
            <w:tcW w:w="3499" w:type="dxa"/>
          </w:tcPr>
          <w:p w:rsidR="00427807" w:rsidRPr="00C60401" w:rsidRDefault="00427807">
            <w:pPr>
              <w:rPr>
                <w:rFonts w:ascii="Arial" w:hAnsi="Arial" w:cs="Arial"/>
              </w:rPr>
            </w:pPr>
            <w:r w:rsidRPr="00C60401">
              <w:rPr>
                <w:rFonts w:ascii="Arial" w:hAnsi="Arial" w:cs="Arial"/>
              </w:rPr>
              <w:t>23/07/2012</w:t>
            </w:r>
          </w:p>
        </w:tc>
        <w:tc>
          <w:tcPr>
            <w:tcW w:w="3521" w:type="dxa"/>
          </w:tcPr>
          <w:p w:rsidR="00427807" w:rsidRPr="00C60401" w:rsidRDefault="00427807">
            <w:pPr>
              <w:rPr>
                <w:rFonts w:ascii="Arial" w:hAnsi="Arial" w:cs="Arial"/>
              </w:rPr>
            </w:pPr>
            <w:r w:rsidRPr="00C60401">
              <w:rPr>
                <w:rFonts w:ascii="Arial" w:hAnsi="Arial" w:cs="Arial"/>
              </w:rPr>
              <w:t>Ajout des traitements des dysfonctionnements, des réclamations, des déplacements PM et des anomalies</w:t>
            </w:r>
          </w:p>
          <w:p w:rsidR="00427807" w:rsidRPr="00C60401" w:rsidRDefault="00427807">
            <w:pPr>
              <w:rPr>
                <w:rFonts w:ascii="Arial" w:hAnsi="Arial" w:cs="Arial"/>
              </w:rPr>
            </w:pPr>
            <w:r w:rsidRPr="00C60401">
              <w:rPr>
                <w:rFonts w:ascii="Arial" w:hAnsi="Arial" w:cs="Arial"/>
              </w:rPr>
              <w:t>Ajout de précisions sur le nombre d’adresses PM</w:t>
            </w:r>
          </w:p>
        </w:tc>
      </w:tr>
      <w:tr w:rsidR="0059486E" w:rsidRPr="00C60401" w:rsidTr="00692BA8">
        <w:tc>
          <w:tcPr>
            <w:tcW w:w="2268" w:type="dxa"/>
          </w:tcPr>
          <w:p w:rsidR="0059486E" w:rsidRPr="00C60401" w:rsidRDefault="0059486E">
            <w:pPr>
              <w:rPr>
                <w:rFonts w:ascii="Arial" w:hAnsi="Arial" w:cs="Arial"/>
              </w:rPr>
            </w:pPr>
            <w:r>
              <w:rPr>
                <w:rFonts w:ascii="Arial" w:hAnsi="Arial" w:cs="Arial"/>
              </w:rPr>
              <w:t>V0H</w:t>
            </w:r>
          </w:p>
        </w:tc>
        <w:tc>
          <w:tcPr>
            <w:tcW w:w="3499" w:type="dxa"/>
          </w:tcPr>
          <w:p w:rsidR="0059486E" w:rsidRPr="00C60401" w:rsidRDefault="0059486E">
            <w:pPr>
              <w:rPr>
                <w:rFonts w:ascii="Arial" w:hAnsi="Arial" w:cs="Arial"/>
              </w:rPr>
            </w:pPr>
            <w:r>
              <w:rPr>
                <w:rFonts w:ascii="Arial" w:hAnsi="Arial" w:cs="Arial"/>
              </w:rPr>
              <w:t>03/12/2014</w:t>
            </w:r>
          </w:p>
        </w:tc>
        <w:tc>
          <w:tcPr>
            <w:tcW w:w="3521" w:type="dxa"/>
          </w:tcPr>
          <w:p w:rsidR="0059486E" w:rsidRDefault="0059486E">
            <w:pPr>
              <w:rPr>
                <w:rFonts w:ascii="Arial" w:hAnsi="Arial" w:cs="Arial"/>
              </w:rPr>
            </w:pPr>
            <w:r>
              <w:rPr>
                <w:rFonts w:ascii="Arial" w:hAnsi="Arial" w:cs="Arial"/>
              </w:rPr>
              <w:t>Revue des traitements des dysfonctionnements et anomalies</w:t>
            </w:r>
          </w:p>
          <w:p w:rsidR="00D76756" w:rsidRDefault="0059486E">
            <w:pPr>
              <w:rPr>
                <w:rFonts w:ascii="Arial" w:hAnsi="Arial" w:cs="Arial"/>
              </w:rPr>
            </w:pPr>
            <w:r>
              <w:rPr>
                <w:rFonts w:ascii="Arial" w:hAnsi="Arial" w:cs="Arial"/>
              </w:rPr>
              <w:t>Définition de catégories et sous-catégories pour qualifier les anomalies et dysfonctionnements</w:t>
            </w:r>
          </w:p>
          <w:p w:rsidR="00D76756" w:rsidRDefault="0059486E">
            <w:pPr>
              <w:rPr>
                <w:rFonts w:ascii="Arial" w:hAnsi="Arial" w:cs="Arial"/>
              </w:rPr>
            </w:pPr>
            <w:r>
              <w:rPr>
                <w:rFonts w:ascii="Arial" w:hAnsi="Arial" w:cs="Arial"/>
              </w:rPr>
              <w:t>Intégration de la définition d’un invariant et d’une bonne pratique</w:t>
            </w:r>
          </w:p>
        </w:tc>
      </w:tr>
      <w:tr w:rsidR="00532A4C" w:rsidRPr="00BC64DC" w:rsidTr="00692BA8">
        <w:tc>
          <w:tcPr>
            <w:tcW w:w="2268" w:type="dxa"/>
          </w:tcPr>
          <w:p w:rsidR="00532A4C" w:rsidRPr="00BC64DC" w:rsidRDefault="00DF4CBA">
            <w:pPr>
              <w:rPr>
                <w:rFonts w:ascii="Arial" w:hAnsi="Arial" w:cs="Arial"/>
              </w:rPr>
            </w:pPr>
            <w:r w:rsidRPr="00DF4CBA">
              <w:rPr>
                <w:rFonts w:ascii="Arial" w:hAnsi="Arial" w:cs="Arial"/>
              </w:rPr>
              <w:t>V1</w:t>
            </w:r>
          </w:p>
        </w:tc>
        <w:tc>
          <w:tcPr>
            <w:tcW w:w="3499" w:type="dxa"/>
          </w:tcPr>
          <w:p w:rsidR="00532A4C" w:rsidRPr="00BC64DC" w:rsidRDefault="00DF4CBA">
            <w:pPr>
              <w:rPr>
                <w:rFonts w:ascii="Arial" w:hAnsi="Arial" w:cs="Arial"/>
              </w:rPr>
            </w:pPr>
            <w:r w:rsidRPr="00DF4CBA">
              <w:rPr>
                <w:rFonts w:ascii="Arial" w:hAnsi="Arial" w:cs="Arial"/>
              </w:rPr>
              <w:t>19/03/2015</w:t>
            </w:r>
          </w:p>
        </w:tc>
        <w:tc>
          <w:tcPr>
            <w:tcW w:w="3521" w:type="dxa"/>
          </w:tcPr>
          <w:p w:rsidR="00532A4C" w:rsidRPr="00BC64DC" w:rsidRDefault="00DF4CBA">
            <w:pPr>
              <w:rPr>
                <w:rFonts w:ascii="Arial" w:hAnsi="Arial" w:cs="Arial"/>
              </w:rPr>
            </w:pPr>
            <w:r w:rsidRPr="00DF4CBA">
              <w:rPr>
                <w:rFonts w:ascii="Arial" w:hAnsi="Arial" w:cs="Arial"/>
              </w:rPr>
              <w:t xml:space="preserve">Revue en </w:t>
            </w:r>
            <w:proofErr w:type="spellStart"/>
            <w:r w:rsidRPr="00DF4CBA">
              <w:rPr>
                <w:rFonts w:ascii="Arial" w:hAnsi="Arial" w:cs="Arial"/>
              </w:rPr>
              <w:t>Interop</w:t>
            </w:r>
            <w:proofErr w:type="spellEnd"/>
            <w:r w:rsidRPr="00DF4CBA">
              <w:rPr>
                <w:rFonts w:ascii="Arial" w:hAnsi="Arial" w:cs="Arial"/>
              </w:rPr>
              <w:t xml:space="preserve"> PM du formalisme des anomalies et dysfonctionnements</w:t>
            </w:r>
          </w:p>
          <w:p w:rsidR="00532A4C" w:rsidRPr="00BC64DC" w:rsidRDefault="00DF4CBA">
            <w:pPr>
              <w:tabs>
                <w:tab w:val="center" w:pos="4536"/>
                <w:tab w:val="right" w:pos="9072"/>
              </w:tabs>
              <w:rPr>
                <w:rFonts w:ascii="Arial" w:hAnsi="Arial" w:cs="Arial"/>
              </w:rPr>
            </w:pPr>
            <w:r w:rsidRPr="00DF4CBA">
              <w:rPr>
                <w:rFonts w:ascii="Arial" w:hAnsi="Arial" w:cs="Arial"/>
              </w:rPr>
              <w:t>Intégration des cas de réédition automatique de CR MAD</w:t>
            </w:r>
          </w:p>
        </w:tc>
      </w:tr>
    </w:tbl>
    <w:p w:rsidR="008F60B5" w:rsidRPr="00C60401" w:rsidRDefault="008F60B5">
      <w:pPr>
        <w:rPr>
          <w:rFonts w:ascii="Arial" w:hAnsi="Arial" w:cs="Arial"/>
        </w:rPr>
      </w:pPr>
      <w:r w:rsidRPr="00C60401">
        <w:rPr>
          <w:rFonts w:ascii="Arial" w:hAnsi="Arial" w:cs="Arial"/>
        </w:rPr>
        <w:br w:type="column"/>
      </w:r>
      <w:r w:rsidRPr="00C60401">
        <w:rPr>
          <w:rFonts w:ascii="Arial" w:hAnsi="Arial" w:cs="Arial"/>
        </w:rPr>
        <w:lastRenderedPageBreak/>
        <w:t>Sommaire</w:t>
      </w:r>
    </w:p>
    <w:p w:rsidR="008F60B5" w:rsidRPr="00C60401" w:rsidRDefault="008F60B5">
      <w:pPr>
        <w:rPr>
          <w:rFonts w:ascii="Arial" w:hAnsi="Arial" w:cs="Arial"/>
        </w:rPr>
      </w:pPr>
    </w:p>
    <w:p w:rsidR="006659F1" w:rsidRDefault="00AF0D72">
      <w:pPr>
        <w:pStyle w:val="TM1"/>
        <w:tabs>
          <w:tab w:val="left" w:pos="480"/>
          <w:tab w:val="right" w:leader="dot" w:pos="9060"/>
        </w:tabs>
        <w:rPr>
          <w:rFonts w:eastAsiaTheme="minorEastAsia" w:cstheme="minorBidi"/>
          <w:b w:val="0"/>
          <w:bCs w:val="0"/>
          <w:caps w:val="0"/>
          <w:noProof/>
          <w:sz w:val="22"/>
          <w:szCs w:val="22"/>
        </w:rPr>
      </w:pPr>
      <w:r w:rsidRPr="00AF0D72">
        <w:rPr>
          <w:rFonts w:eastAsia="Arial Unicode MS" w:cs="Arial"/>
          <w:color w:val="808080"/>
          <w:szCs w:val="24"/>
        </w:rPr>
        <w:fldChar w:fldCharType="begin"/>
      </w:r>
      <w:r w:rsidR="006659F1" w:rsidRPr="001E061D">
        <w:rPr>
          <w:rFonts w:cs="Arial"/>
          <w:szCs w:val="24"/>
        </w:rPr>
        <w:instrText xml:space="preserve"> TOC \o "3-3" \t "Titre 1;1;Titre 2;2;Titre;1" </w:instrText>
      </w:r>
      <w:r w:rsidRPr="00AF0D72">
        <w:rPr>
          <w:rFonts w:eastAsia="Arial Unicode MS" w:cs="Arial"/>
          <w:color w:val="808080"/>
          <w:szCs w:val="24"/>
        </w:rPr>
        <w:fldChar w:fldCharType="separate"/>
      </w:r>
      <w:r w:rsidR="006659F1" w:rsidRPr="00F02649">
        <w:rPr>
          <w:noProof/>
        </w:rPr>
        <w:t>1.</w:t>
      </w:r>
      <w:r w:rsidR="006659F1">
        <w:rPr>
          <w:rFonts w:eastAsiaTheme="minorEastAsia" w:cstheme="minorBidi"/>
          <w:b w:val="0"/>
          <w:bCs w:val="0"/>
          <w:caps w:val="0"/>
          <w:noProof/>
          <w:sz w:val="22"/>
          <w:szCs w:val="22"/>
        </w:rPr>
        <w:tab/>
      </w:r>
      <w:r w:rsidR="006659F1">
        <w:rPr>
          <w:noProof/>
        </w:rPr>
        <w:t>Introduction</w:t>
      </w:r>
      <w:r w:rsidR="006659F1">
        <w:rPr>
          <w:noProof/>
        </w:rPr>
        <w:tab/>
      </w:r>
      <w:r>
        <w:rPr>
          <w:noProof/>
        </w:rPr>
        <w:fldChar w:fldCharType="begin"/>
      </w:r>
      <w:r w:rsidR="006659F1">
        <w:rPr>
          <w:noProof/>
        </w:rPr>
        <w:instrText xml:space="preserve"> PAGEREF _Toc414883942 \h </w:instrText>
      </w:r>
      <w:r>
        <w:rPr>
          <w:noProof/>
        </w:rPr>
      </w:r>
      <w:r>
        <w:rPr>
          <w:noProof/>
        </w:rPr>
        <w:fldChar w:fldCharType="separate"/>
      </w:r>
      <w:r w:rsidR="006659F1">
        <w:rPr>
          <w:noProof/>
        </w:rPr>
        <w:t>4</w:t>
      </w:r>
      <w:r>
        <w:rPr>
          <w:noProof/>
        </w:rPr>
        <w:fldChar w:fldCharType="end"/>
      </w:r>
    </w:p>
    <w:p w:rsidR="006659F1" w:rsidRDefault="006659F1">
      <w:pPr>
        <w:pStyle w:val="TM1"/>
        <w:tabs>
          <w:tab w:val="left" w:pos="480"/>
          <w:tab w:val="right" w:leader="dot" w:pos="9060"/>
        </w:tabs>
        <w:rPr>
          <w:rFonts w:eastAsiaTheme="minorEastAsia" w:cstheme="minorBidi"/>
          <w:b w:val="0"/>
          <w:bCs w:val="0"/>
          <w:caps w:val="0"/>
          <w:noProof/>
          <w:sz w:val="22"/>
          <w:szCs w:val="22"/>
        </w:rPr>
      </w:pPr>
      <w:r w:rsidRPr="00F02649">
        <w:rPr>
          <w:noProof/>
        </w:rPr>
        <w:t>2.</w:t>
      </w:r>
      <w:r>
        <w:rPr>
          <w:rFonts w:eastAsiaTheme="minorEastAsia" w:cstheme="minorBidi"/>
          <w:b w:val="0"/>
          <w:bCs w:val="0"/>
          <w:caps w:val="0"/>
          <w:noProof/>
          <w:sz w:val="22"/>
          <w:szCs w:val="22"/>
        </w:rPr>
        <w:tab/>
      </w:r>
      <w:r>
        <w:rPr>
          <w:noProof/>
        </w:rPr>
        <w:t>IPE</w:t>
      </w:r>
      <w:r>
        <w:rPr>
          <w:noProof/>
        </w:rPr>
        <w:tab/>
      </w:r>
      <w:r w:rsidR="00AF0D72">
        <w:rPr>
          <w:noProof/>
        </w:rPr>
        <w:fldChar w:fldCharType="begin"/>
      </w:r>
      <w:r>
        <w:rPr>
          <w:noProof/>
        </w:rPr>
        <w:instrText xml:space="preserve"> PAGEREF _Toc414883943 \h </w:instrText>
      </w:r>
      <w:r w:rsidR="00AF0D72">
        <w:rPr>
          <w:noProof/>
        </w:rPr>
      </w:r>
      <w:r w:rsidR="00AF0D72">
        <w:rPr>
          <w:noProof/>
        </w:rPr>
        <w:fldChar w:fldCharType="separate"/>
      </w:r>
      <w:r>
        <w:rPr>
          <w:noProof/>
        </w:rPr>
        <w:t>5</w:t>
      </w:r>
      <w:r w:rsidR="00AF0D72">
        <w:rPr>
          <w:noProof/>
        </w:rPr>
        <w:fldChar w:fldCharType="end"/>
      </w:r>
    </w:p>
    <w:p w:rsidR="006659F1" w:rsidRDefault="006659F1">
      <w:pPr>
        <w:pStyle w:val="TM1"/>
        <w:tabs>
          <w:tab w:val="left" w:pos="480"/>
          <w:tab w:val="right" w:leader="dot" w:pos="9060"/>
        </w:tabs>
        <w:rPr>
          <w:rFonts w:eastAsiaTheme="minorEastAsia" w:cstheme="minorBidi"/>
          <w:b w:val="0"/>
          <w:bCs w:val="0"/>
          <w:caps w:val="0"/>
          <w:noProof/>
          <w:sz w:val="22"/>
          <w:szCs w:val="22"/>
        </w:rPr>
      </w:pPr>
      <w:r w:rsidRPr="00F02649">
        <w:rPr>
          <w:noProof/>
        </w:rPr>
        <w:t>3.</w:t>
      </w:r>
      <w:r>
        <w:rPr>
          <w:rFonts w:eastAsiaTheme="minorEastAsia" w:cstheme="minorBidi"/>
          <w:b w:val="0"/>
          <w:bCs w:val="0"/>
          <w:caps w:val="0"/>
          <w:noProof/>
          <w:sz w:val="22"/>
          <w:szCs w:val="22"/>
        </w:rPr>
        <w:tab/>
      </w:r>
      <w:r>
        <w:rPr>
          <w:noProof/>
        </w:rPr>
        <w:t>CPN</w:t>
      </w:r>
      <w:r>
        <w:rPr>
          <w:noProof/>
        </w:rPr>
        <w:tab/>
      </w:r>
      <w:r w:rsidR="00AF0D72">
        <w:rPr>
          <w:noProof/>
        </w:rPr>
        <w:fldChar w:fldCharType="begin"/>
      </w:r>
      <w:r>
        <w:rPr>
          <w:noProof/>
        </w:rPr>
        <w:instrText xml:space="preserve"> PAGEREF _Toc414883944 \h </w:instrText>
      </w:r>
      <w:r w:rsidR="00AF0D72">
        <w:rPr>
          <w:noProof/>
        </w:rPr>
      </w:r>
      <w:r w:rsidR="00AF0D72">
        <w:rPr>
          <w:noProof/>
        </w:rPr>
        <w:fldChar w:fldCharType="separate"/>
      </w:r>
      <w:r>
        <w:rPr>
          <w:noProof/>
        </w:rPr>
        <w:t>6</w:t>
      </w:r>
      <w:r w:rsidR="00AF0D72">
        <w:rPr>
          <w:noProof/>
        </w:rPr>
        <w:fldChar w:fldCharType="end"/>
      </w:r>
    </w:p>
    <w:p w:rsidR="006659F1" w:rsidRDefault="006659F1">
      <w:pPr>
        <w:pStyle w:val="TM1"/>
        <w:tabs>
          <w:tab w:val="left" w:pos="480"/>
          <w:tab w:val="right" w:leader="dot" w:pos="9060"/>
        </w:tabs>
        <w:rPr>
          <w:rFonts w:eastAsiaTheme="minorEastAsia" w:cstheme="minorBidi"/>
          <w:b w:val="0"/>
          <w:bCs w:val="0"/>
          <w:caps w:val="0"/>
          <w:noProof/>
          <w:sz w:val="22"/>
          <w:szCs w:val="22"/>
        </w:rPr>
      </w:pPr>
      <w:r w:rsidRPr="00F02649">
        <w:rPr>
          <w:noProof/>
        </w:rPr>
        <w:t>4.</w:t>
      </w:r>
      <w:r>
        <w:rPr>
          <w:rFonts w:eastAsiaTheme="minorEastAsia" w:cstheme="minorBidi"/>
          <w:b w:val="0"/>
          <w:bCs w:val="0"/>
          <w:caps w:val="0"/>
          <w:noProof/>
          <w:sz w:val="22"/>
          <w:szCs w:val="22"/>
        </w:rPr>
        <w:tab/>
      </w:r>
      <w:r>
        <w:rPr>
          <w:noProof/>
        </w:rPr>
        <w:t>MAD</w:t>
      </w:r>
      <w:r>
        <w:rPr>
          <w:noProof/>
        </w:rPr>
        <w:tab/>
      </w:r>
      <w:r w:rsidR="00AF0D72">
        <w:rPr>
          <w:noProof/>
        </w:rPr>
        <w:fldChar w:fldCharType="begin"/>
      </w:r>
      <w:r>
        <w:rPr>
          <w:noProof/>
        </w:rPr>
        <w:instrText xml:space="preserve"> PAGEREF _Toc414883945 \h </w:instrText>
      </w:r>
      <w:r w:rsidR="00AF0D72">
        <w:rPr>
          <w:noProof/>
        </w:rPr>
      </w:r>
      <w:r w:rsidR="00AF0D72">
        <w:rPr>
          <w:noProof/>
        </w:rPr>
        <w:fldChar w:fldCharType="separate"/>
      </w:r>
      <w:r>
        <w:rPr>
          <w:noProof/>
        </w:rPr>
        <w:t>7</w:t>
      </w:r>
      <w:r w:rsidR="00AF0D72">
        <w:rPr>
          <w:noProof/>
        </w:rPr>
        <w:fldChar w:fldCharType="end"/>
      </w:r>
    </w:p>
    <w:p w:rsidR="006659F1" w:rsidRDefault="006659F1">
      <w:pPr>
        <w:pStyle w:val="TM1"/>
        <w:tabs>
          <w:tab w:val="left" w:pos="480"/>
          <w:tab w:val="right" w:leader="dot" w:pos="9060"/>
        </w:tabs>
        <w:rPr>
          <w:rFonts w:eastAsiaTheme="minorEastAsia" w:cstheme="minorBidi"/>
          <w:b w:val="0"/>
          <w:bCs w:val="0"/>
          <w:caps w:val="0"/>
          <w:noProof/>
          <w:sz w:val="22"/>
          <w:szCs w:val="22"/>
        </w:rPr>
      </w:pPr>
      <w:r w:rsidRPr="00F02649">
        <w:rPr>
          <w:noProof/>
        </w:rPr>
        <w:t>5.</w:t>
      </w:r>
      <w:r>
        <w:rPr>
          <w:rFonts w:eastAsiaTheme="minorEastAsia" w:cstheme="minorBidi"/>
          <w:b w:val="0"/>
          <w:bCs w:val="0"/>
          <w:caps w:val="0"/>
          <w:noProof/>
          <w:sz w:val="22"/>
          <w:szCs w:val="22"/>
        </w:rPr>
        <w:tab/>
      </w:r>
      <w:r>
        <w:rPr>
          <w:noProof/>
        </w:rPr>
        <w:t>Adduction  par les OC</w:t>
      </w:r>
      <w:r>
        <w:rPr>
          <w:noProof/>
        </w:rPr>
        <w:tab/>
      </w:r>
      <w:r w:rsidR="00AF0D72">
        <w:rPr>
          <w:noProof/>
        </w:rPr>
        <w:fldChar w:fldCharType="begin"/>
      </w:r>
      <w:r>
        <w:rPr>
          <w:noProof/>
        </w:rPr>
        <w:instrText xml:space="preserve"> PAGEREF _Toc414883946 \h </w:instrText>
      </w:r>
      <w:r w:rsidR="00AF0D72">
        <w:rPr>
          <w:noProof/>
        </w:rPr>
      </w:r>
      <w:r w:rsidR="00AF0D72">
        <w:rPr>
          <w:noProof/>
        </w:rPr>
        <w:fldChar w:fldCharType="separate"/>
      </w:r>
      <w:r>
        <w:rPr>
          <w:noProof/>
        </w:rPr>
        <w:t>10</w:t>
      </w:r>
      <w:r w:rsidR="00AF0D72">
        <w:rPr>
          <w:noProof/>
        </w:rPr>
        <w:fldChar w:fldCharType="end"/>
      </w:r>
    </w:p>
    <w:p w:rsidR="006659F1" w:rsidRDefault="006659F1">
      <w:pPr>
        <w:pStyle w:val="TM1"/>
        <w:tabs>
          <w:tab w:val="left" w:pos="480"/>
          <w:tab w:val="right" w:leader="dot" w:pos="9060"/>
        </w:tabs>
        <w:rPr>
          <w:rFonts w:eastAsiaTheme="minorEastAsia" w:cstheme="minorBidi"/>
          <w:b w:val="0"/>
          <w:bCs w:val="0"/>
          <w:caps w:val="0"/>
          <w:noProof/>
          <w:sz w:val="22"/>
          <w:szCs w:val="22"/>
        </w:rPr>
      </w:pPr>
      <w:r w:rsidRPr="00F02649">
        <w:rPr>
          <w:noProof/>
        </w:rPr>
        <w:t>6.</w:t>
      </w:r>
      <w:r>
        <w:rPr>
          <w:rFonts w:eastAsiaTheme="minorEastAsia" w:cstheme="minorBidi"/>
          <w:b w:val="0"/>
          <w:bCs w:val="0"/>
          <w:caps w:val="0"/>
          <w:noProof/>
          <w:sz w:val="22"/>
          <w:szCs w:val="22"/>
        </w:rPr>
        <w:tab/>
      </w:r>
      <w:r>
        <w:rPr>
          <w:noProof/>
        </w:rPr>
        <w:t>Annulation/ Résiliation</w:t>
      </w:r>
      <w:r>
        <w:rPr>
          <w:noProof/>
        </w:rPr>
        <w:tab/>
      </w:r>
      <w:r w:rsidR="00AF0D72">
        <w:rPr>
          <w:noProof/>
        </w:rPr>
        <w:fldChar w:fldCharType="begin"/>
      </w:r>
      <w:r>
        <w:rPr>
          <w:noProof/>
        </w:rPr>
        <w:instrText xml:space="preserve"> PAGEREF _Toc414883947 \h </w:instrText>
      </w:r>
      <w:r w:rsidR="00AF0D72">
        <w:rPr>
          <w:noProof/>
        </w:rPr>
      </w:r>
      <w:r w:rsidR="00AF0D72">
        <w:rPr>
          <w:noProof/>
        </w:rPr>
        <w:fldChar w:fldCharType="separate"/>
      </w:r>
      <w:r>
        <w:rPr>
          <w:noProof/>
        </w:rPr>
        <w:t>11</w:t>
      </w:r>
      <w:r w:rsidR="00AF0D72">
        <w:rPr>
          <w:noProof/>
        </w:rPr>
        <w:fldChar w:fldCharType="end"/>
      </w:r>
    </w:p>
    <w:p w:rsidR="006659F1" w:rsidRDefault="006659F1">
      <w:pPr>
        <w:pStyle w:val="TM1"/>
        <w:tabs>
          <w:tab w:val="left" w:pos="480"/>
          <w:tab w:val="right" w:leader="dot" w:pos="9060"/>
        </w:tabs>
        <w:rPr>
          <w:rFonts w:eastAsiaTheme="minorEastAsia" w:cstheme="minorBidi"/>
          <w:b w:val="0"/>
          <w:bCs w:val="0"/>
          <w:caps w:val="0"/>
          <w:noProof/>
          <w:sz w:val="22"/>
          <w:szCs w:val="22"/>
        </w:rPr>
      </w:pPr>
      <w:r w:rsidRPr="00F02649">
        <w:rPr>
          <w:noProof/>
        </w:rPr>
        <w:t>7.</w:t>
      </w:r>
      <w:r>
        <w:rPr>
          <w:rFonts w:eastAsiaTheme="minorEastAsia" w:cstheme="minorBidi"/>
          <w:b w:val="0"/>
          <w:bCs w:val="0"/>
          <w:caps w:val="0"/>
          <w:noProof/>
          <w:sz w:val="22"/>
          <w:szCs w:val="22"/>
        </w:rPr>
        <w:tab/>
      </w:r>
      <w:r>
        <w:rPr>
          <w:noProof/>
        </w:rPr>
        <w:t>Sujets transverses</w:t>
      </w:r>
      <w:r>
        <w:rPr>
          <w:noProof/>
        </w:rPr>
        <w:tab/>
      </w:r>
      <w:r w:rsidR="00AF0D72">
        <w:rPr>
          <w:noProof/>
        </w:rPr>
        <w:fldChar w:fldCharType="begin"/>
      </w:r>
      <w:r>
        <w:rPr>
          <w:noProof/>
        </w:rPr>
        <w:instrText xml:space="preserve"> PAGEREF _Toc414884052 \h </w:instrText>
      </w:r>
      <w:r w:rsidR="00AF0D72">
        <w:rPr>
          <w:noProof/>
        </w:rPr>
      </w:r>
      <w:r w:rsidR="00AF0D72">
        <w:rPr>
          <w:noProof/>
        </w:rPr>
        <w:fldChar w:fldCharType="separate"/>
      </w:r>
      <w:r>
        <w:rPr>
          <w:noProof/>
        </w:rPr>
        <w:t>12</w:t>
      </w:r>
      <w:r w:rsidR="00AF0D72">
        <w:rPr>
          <w:noProof/>
        </w:rPr>
        <w:fldChar w:fldCharType="end"/>
      </w:r>
    </w:p>
    <w:p w:rsidR="006659F1" w:rsidRDefault="006659F1">
      <w:pPr>
        <w:pStyle w:val="TM2"/>
        <w:tabs>
          <w:tab w:val="left" w:pos="960"/>
          <w:tab w:val="right" w:leader="dot" w:pos="9060"/>
        </w:tabs>
        <w:rPr>
          <w:rFonts w:eastAsiaTheme="minorEastAsia" w:cstheme="minorBidi"/>
          <w:smallCaps w:val="0"/>
          <w:noProof/>
          <w:sz w:val="22"/>
          <w:szCs w:val="22"/>
        </w:rPr>
      </w:pPr>
      <w:r w:rsidRPr="00F02649">
        <w:rPr>
          <w:noProof/>
          <w:color w:val="009FC3"/>
        </w:rPr>
        <w:t>7.1.</w:t>
      </w:r>
      <w:r>
        <w:rPr>
          <w:rFonts w:eastAsiaTheme="minorEastAsia" w:cstheme="minorBidi"/>
          <w:smallCaps w:val="0"/>
          <w:noProof/>
          <w:sz w:val="22"/>
          <w:szCs w:val="22"/>
        </w:rPr>
        <w:tab/>
      </w:r>
      <w:r w:rsidRPr="00F02649">
        <w:rPr>
          <w:rFonts w:cs="Arial"/>
          <w:noProof/>
        </w:rPr>
        <w:t>Définitions diverses</w:t>
      </w:r>
      <w:r>
        <w:rPr>
          <w:noProof/>
        </w:rPr>
        <w:tab/>
      </w:r>
      <w:r w:rsidR="00AF0D72">
        <w:rPr>
          <w:noProof/>
        </w:rPr>
        <w:fldChar w:fldCharType="begin"/>
      </w:r>
      <w:r>
        <w:rPr>
          <w:noProof/>
        </w:rPr>
        <w:instrText xml:space="preserve"> PAGEREF _Toc414884053 \h </w:instrText>
      </w:r>
      <w:r w:rsidR="00AF0D72">
        <w:rPr>
          <w:noProof/>
        </w:rPr>
      </w:r>
      <w:r w:rsidR="00AF0D72">
        <w:rPr>
          <w:noProof/>
        </w:rPr>
        <w:fldChar w:fldCharType="separate"/>
      </w:r>
      <w:r>
        <w:rPr>
          <w:noProof/>
        </w:rPr>
        <w:t>12</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7.1.1.</w:t>
      </w:r>
      <w:r>
        <w:rPr>
          <w:rFonts w:eastAsiaTheme="minorEastAsia" w:cstheme="minorBidi"/>
          <w:i w:val="0"/>
          <w:iCs w:val="0"/>
          <w:noProof/>
          <w:sz w:val="22"/>
          <w:szCs w:val="22"/>
        </w:rPr>
        <w:tab/>
      </w:r>
      <w:r w:rsidRPr="00F02649">
        <w:rPr>
          <w:rFonts w:cs="Arial"/>
          <w:noProof/>
        </w:rPr>
        <w:t>Anomalie</w:t>
      </w:r>
      <w:r>
        <w:rPr>
          <w:noProof/>
        </w:rPr>
        <w:tab/>
      </w:r>
      <w:r w:rsidR="00AF0D72">
        <w:rPr>
          <w:noProof/>
        </w:rPr>
        <w:fldChar w:fldCharType="begin"/>
      </w:r>
      <w:r>
        <w:rPr>
          <w:noProof/>
        </w:rPr>
        <w:instrText xml:space="preserve"> PAGEREF _Toc414884054 \h </w:instrText>
      </w:r>
      <w:r w:rsidR="00AF0D72">
        <w:rPr>
          <w:noProof/>
        </w:rPr>
      </w:r>
      <w:r w:rsidR="00AF0D72">
        <w:rPr>
          <w:noProof/>
        </w:rPr>
        <w:fldChar w:fldCharType="separate"/>
      </w:r>
      <w:r>
        <w:rPr>
          <w:noProof/>
        </w:rPr>
        <w:t>12</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7.1.2.</w:t>
      </w:r>
      <w:r>
        <w:rPr>
          <w:rFonts w:eastAsiaTheme="minorEastAsia" w:cstheme="minorBidi"/>
          <w:i w:val="0"/>
          <w:iCs w:val="0"/>
          <w:noProof/>
          <w:sz w:val="22"/>
          <w:szCs w:val="22"/>
        </w:rPr>
        <w:tab/>
      </w:r>
      <w:r w:rsidRPr="00F02649">
        <w:rPr>
          <w:rFonts w:cs="Arial"/>
          <w:noProof/>
        </w:rPr>
        <w:t>Dysfonctionnement</w:t>
      </w:r>
      <w:r>
        <w:rPr>
          <w:noProof/>
        </w:rPr>
        <w:tab/>
      </w:r>
      <w:r w:rsidR="00AF0D72">
        <w:rPr>
          <w:noProof/>
        </w:rPr>
        <w:fldChar w:fldCharType="begin"/>
      </w:r>
      <w:r>
        <w:rPr>
          <w:noProof/>
        </w:rPr>
        <w:instrText xml:space="preserve"> PAGEREF _Toc414884055 \h </w:instrText>
      </w:r>
      <w:r w:rsidR="00AF0D72">
        <w:rPr>
          <w:noProof/>
        </w:rPr>
      </w:r>
      <w:r w:rsidR="00AF0D72">
        <w:rPr>
          <w:noProof/>
        </w:rPr>
        <w:fldChar w:fldCharType="separate"/>
      </w:r>
      <w:r>
        <w:rPr>
          <w:noProof/>
        </w:rPr>
        <w:t>13</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7.1.3.</w:t>
      </w:r>
      <w:r>
        <w:rPr>
          <w:rFonts w:eastAsiaTheme="minorEastAsia" w:cstheme="minorBidi"/>
          <w:i w:val="0"/>
          <w:iCs w:val="0"/>
          <w:noProof/>
          <w:sz w:val="22"/>
          <w:szCs w:val="22"/>
        </w:rPr>
        <w:tab/>
      </w:r>
      <w:r w:rsidRPr="00F02649">
        <w:rPr>
          <w:rFonts w:cs="Arial"/>
          <w:noProof/>
        </w:rPr>
        <w:t>Principes associés à la réception et à la clôture des tickets</w:t>
      </w:r>
      <w:r>
        <w:rPr>
          <w:noProof/>
        </w:rPr>
        <w:tab/>
      </w:r>
      <w:r w:rsidR="00AF0D72">
        <w:rPr>
          <w:noProof/>
        </w:rPr>
        <w:fldChar w:fldCharType="begin"/>
      </w:r>
      <w:r>
        <w:rPr>
          <w:noProof/>
        </w:rPr>
        <w:instrText xml:space="preserve"> PAGEREF _Toc414884056 \h </w:instrText>
      </w:r>
      <w:r w:rsidR="00AF0D72">
        <w:rPr>
          <w:noProof/>
        </w:rPr>
      </w:r>
      <w:r w:rsidR="00AF0D72">
        <w:rPr>
          <w:noProof/>
        </w:rPr>
        <w:fldChar w:fldCharType="separate"/>
      </w:r>
      <w:r>
        <w:rPr>
          <w:noProof/>
        </w:rPr>
        <w:t>14</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7.1.4.</w:t>
      </w:r>
      <w:r>
        <w:rPr>
          <w:rFonts w:eastAsiaTheme="minorEastAsia" w:cstheme="minorBidi"/>
          <w:i w:val="0"/>
          <w:iCs w:val="0"/>
          <w:noProof/>
          <w:sz w:val="22"/>
          <w:szCs w:val="22"/>
        </w:rPr>
        <w:tab/>
      </w:r>
      <w:r w:rsidRPr="00F02649">
        <w:rPr>
          <w:rFonts w:cs="Arial"/>
          <w:noProof/>
        </w:rPr>
        <w:t>Réclamation Terrain</w:t>
      </w:r>
      <w:r>
        <w:rPr>
          <w:noProof/>
        </w:rPr>
        <w:tab/>
      </w:r>
      <w:r w:rsidR="00AF0D72">
        <w:rPr>
          <w:noProof/>
        </w:rPr>
        <w:fldChar w:fldCharType="begin"/>
      </w:r>
      <w:r>
        <w:rPr>
          <w:noProof/>
        </w:rPr>
        <w:instrText xml:space="preserve"> PAGEREF _Toc414884058 \h </w:instrText>
      </w:r>
      <w:r w:rsidR="00AF0D72">
        <w:rPr>
          <w:noProof/>
        </w:rPr>
      </w:r>
      <w:r w:rsidR="00AF0D72">
        <w:rPr>
          <w:noProof/>
        </w:rPr>
        <w:fldChar w:fldCharType="separate"/>
      </w:r>
      <w:r>
        <w:rPr>
          <w:noProof/>
        </w:rPr>
        <w:t>14</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7.1.5.</w:t>
      </w:r>
      <w:r>
        <w:rPr>
          <w:rFonts w:eastAsiaTheme="minorEastAsia" w:cstheme="minorBidi"/>
          <w:i w:val="0"/>
          <w:iCs w:val="0"/>
          <w:noProof/>
          <w:sz w:val="22"/>
          <w:szCs w:val="22"/>
        </w:rPr>
        <w:tab/>
      </w:r>
      <w:r w:rsidRPr="00F02649">
        <w:rPr>
          <w:rFonts w:cs="Arial"/>
          <w:noProof/>
        </w:rPr>
        <w:t>Déplacement d’un PM</w:t>
      </w:r>
      <w:r>
        <w:rPr>
          <w:noProof/>
        </w:rPr>
        <w:tab/>
      </w:r>
      <w:r w:rsidR="00AF0D72">
        <w:rPr>
          <w:noProof/>
        </w:rPr>
        <w:fldChar w:fldCharType="begin"/>
      </w:r>
      <w:r>
        <w:rPr>
          <w:noProof/>
        </w:rPr>
        <w:instrText xml:space="preserve"> PAGEREF _Toc414884059 \h </w:instrText>
      </w:r>
      <w:r w:rsidR="00AF0D72">
        <w:rPr>
          <w:noProof/>
        </w:rPr>
      </w:r>
      <w:r w:rsidR="00AF0D72">
        <w:rPr>
          <w:noProof/>
        </w:rPr>
        <w:fldChar w:fldCharType="separate"/>
      </w:r>
      <w:r>
        <w:rPr>
          <w:noProof/>
        </w:rPr>
        <w:t>15</w:t>
      </w:r>
      <w:r w:rsidR="00AF0D72">
        <w:rPr>
          <w:noProof/>
        </w:rPr>
        <w:fldChar w:fldCharType="end"/>
      </w:r>
    </w:p>
    <w:p w:rsidR="006659F1" w:rsidRDefault="006659F1">
      <w:pPr>
        <w:pStyle w:val="TM2"/>
        <w:tabs>
          <w:tab w:val="left" w:pos="960"/>
          <w:tab w:val="right" w:leader="dot" w:pos="9060"/>
        </w:tabs>
        <w:rPr>
          <w:rFonts w:eastAsiaTheme="minorEastAsia" w:cstheme="minorBidi"/>
          <w:smallCaps w:val="0"/>
          <w:noProof/>
          <w:sz w:val="22"/>
          <w:szCs w:val="22"/>
        </w:rPr>
      </w:pPr>
      <w:r w:rsidRPr="00F02649">
        <w:rPr>
          <w:noProof/>
          <w:color w:val="009FC3"/>
        </w:rPr>
        <w:t>7.2.</w:t>
      </w:r>
      <w:r>
        <w:rPr>
          <w:rFonts w:eastAsiaTheme="minorEastAsia" w:cstheme="minorBidi"/>
          <w:smallCaps w:val="0"/>
          <w:noProof/>
          <w:sz w:val="22"/>
          <w:szCs w:val="22"/>
        </w:rPr>
        <w:tab/>
      </w:r>
      <w:r w:rsidRPr="00F02649">
        <w:rPr>
          <w:rFonts w:cs="Arial"/>
          <w:noProof/>
        </w:rPr>
        <w:t>Modalités de traitement</w:t>
      </w:r>
      <w:r>
        <w:rPr>
          <w:noProof/>
        </w:rPr>
        <w:tab/>
      </w:r>
      <w:r w:rsidR="00AF0D72">
        <w:rPr>
          <w:noProof/>
        </w:rPr>
        <w:fldChar w:fldCharType="begin"/>
      </w:r>
      <w:r>
        <w:rPr>
          <w:noProof/>
        </w:rPr>
        <w:instrText xml:space="preserve"> PAGEREF _Toc414884060 \h </w:instrText>
      </w:r>
      <w:r w:rsidR="00AF0D72">
        <w:rPr>
          <w:noProof/>
        </w:rPr>
      </w:r>
      <w:r w:rsidR="00AF0D72">
        <w:rPr>
          <w:noProof/>
        </w:rPr>
        <w:fldChar w:fldCharType="separate"/>
      </w:r>
      <w:r>
        <w:rPr>
          <w:noProof/>
        </w:rPr>
        <w:t>15</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7.2.1.</w:t>
      </w:r>
      <w:r>
        <w:rPr>
          <w:rFonts w:eastAsiaTheme="minorEastAsia" w:cstheme="minorBidi"/>
          <w:i w:val="0"/>
          <w:iCs w:val="0"/>
          <w:noProof/>
          <w:sz w:val="22"/>
          <w:szCs w:val="22"/>
        </w:rPr>
        <w:tab/>
      </w:r>
      <w:r w:rsidRPr="00F02649">
        <w:rPr>
          <w:rFonts w:cs="Arial"/>
          <w:noProof/>
        </w:rPr>
        <w:t>Anomalies</w:t>
      </w:r>
      <w:r>
        <w:rPr>
          <w:noProof/>
        </w:rPr>
        <w:tab/>
      </w:r>
      <w:r w:rsidR="00AF0D72">
        <w:rPr>
          <w:noProof/>
        </w:rPr>
        <w:fldChar w:fldCharType="begin"/>
      </w:r>
      <w:r>
        <w:rPr>
          <w:noProof/>
        </w:rPr>
        <w:instrText xml:space="preserve"> PAGEREF _Toc414884061 \h </w:instrText>
      </w:r>
      <w:r w:rsidR="00AF0D72">
        <w:rPr>
          <w:noProof/>
        </w:rPr>
      </w:r>
      <w:r w:rsidR="00AF0D72">
        <w:rPr>
          <w:noProof/>
        </w:rPr>
        <w:fldChar w:fldCharType="separate"/>
      </w:r>
      <w:r>
        <w:rPr>
          <w:noProof/>
        </w:rPr>
        <w:t>15</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7.2.2.</w:t>
      </w:r>
      <w:r>
        <w:rPr>
          <w:rFonts w:eastAsiaTheme="minorEastAsia" w:cstheme="minorBidi"/>
          <w:i w:val="0"/>
          <w:iCs w:val="0"/>
          <w:noProof/>
          <w:sz w:val="22"/>
          <w:szCs w:val="22"/>
        </w:rPr>
        <w:tab/>
      </w:r>
      <w:r w:rsidRPr="00F02649">
        <w:rPr>
          <w:rFonts w:cs="Arial"/>
          <w:noProof/>
        </w:rPr>
        <w:t>Dysfonctionnement</w:t>
      </w:r>
      <w:r>
        <w:rPr>
          <w:noProof/>
        </w:rPr>
        <w:tab/>
      </w:r>
      <w:r w:rsidR="00AF0D72">
        <w:rPr>
          <w:noProof/>
        </w:rPr>
        <w:fldChar w:fldCharType="begin"/>
      </w:r>
      <w:r>
        <w:rPr>
          <w:noProof/>
        </w:rPr>
        <w:instrText xml:space="preserve"> PAGEREF _Toc414884062 \h </w:instrText>
      </w:r>
      <w:r w:rsidR="00AF0D72">
        <w:rPr>
          <w:noProof/>
        </w:rPr>
      </w:r>
      <w:r w:rsidR="00AF0D72">
        <w:rPr>
          <w:noProof/>
        </w:rPr>
        <w:fldChar w:fldCharType="separate"/>
      </w:r>
      <w:r>
        <w:rPr>
          <w:noProof/>
        </w:rPr>
        <w:t>18</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7.2.3.</w:t>
      </w:r>
      <w:r>
        <w:rPr>
          <w:rFonts w:eastAsiaTheme="minorEastAsia" w:cstheme="minorBidi"/>
          <w:i w:val="0"/>
          <w:iCs w:val="0"/>
          <w:noProof/>
          <w:sz w:val="22"/>
          <w:szCs w:val="22"/>
        </w:rPr>
        <w:tab/>
      </w:r>
      <w:r w:rsidRPr="00F02649">
        <w:rPr>
          <w:rFonts w:cs="Arial"/>
          <w:noProof/>
        </w:rPr>
        <w:t>Réclamations</w:t>
      </w:r>
      <w:r>
        <w:rPr>
          <w:noProof/>
        </w:rPr>
        <w:tab/>
      </w:r>
      <w:r w:rsidR="00AF0D72">
        <w:rPr>
          <w:noProof/>
        </w:rPr>
        <w:fldChar w:fldCharType="begin"/>
      </w:r>
      <w:r>
        <w:rPr>
          <w:noProof/>
        </w:rPr>
        <w:instrText xml:space="preserve"> PAGEREF _Toc414884063 \h </w:instrText>
      </w:r>
      <w:r w:rsidR="00AF0D72">
        <w:rPr>
          <w:noProof/>
        </w:rPr>
      </w:r>
      <w:r w:rsidR="00AF0D72">
        <w:rPr>
          <w:noProof/>
        </w:rPr>
        <w:fldChar w:fldCharType="separate"/>
      </w:r>
      <w:r>
        <w:rPr>
          <w:noProof/>
        </w:rPr>
        <w:t>23</w:t>
      </w:r>
      <w:r w:rsidR="00AF0D72">
        <w:rPr>
          <w:noProof/>
        </w:rPr>
        <w:fldChar w:fldCharType="end"/>
      </w:r>
    </w:p>
    <w:p w:rsidR="006659F1" w:rsidRDefault="006659F1">
      <w:pPr>
        <w:pStyle w:val="TM3"/>
        <w:tabs>
          <w:tab w:val="left" w:pos="1200"/>
          <w:tab w:val="right" w:leader="dot" w:pos="9060"/>
        </w:tabs>
        <w:rPr>
          <w:rFonts w:eastAsiaTheme="minorEastAsia" w:cstheme="minorBidi"/>
          <w:i w:val="0"/>
          <w:iCs w:val="0"/>
          <w:noProof/>
          <w:sz w:val="22"/>
          <w:szCs w:val="22"/>
        </w:rPr>
      </w:pPr>
      <w:r w:rsidRPr="00F02649">
        <w:rPr>
          <w:noProof/>
          <w:color w:val="009FC3"/>
        </w:rPr>
        <w:t>7.2.4.</w:t>
      </w:r>
      <w:r>
        <w:rPr>
          <w:rFonts w:eastAsiaTheme="minorEastAsia" w:cstheme="minorBidi"/>
          <w:i w:val="0"/>
          <w:iCs w:val="0"/>
          <w:noProof/>
          <w:sz w:val="22"/>
          <w:szCs w:val="22"/>
        </w:rPr>
        <w:tab/>
      </w:r>
      <w:r w:rsidRPr="00F02649">
        <w:rPr>
          <w:rFonts w:cs="Arial"/>
          <w:noProof/>
        </w:rPr>
        <w:t>Déplacement d’un PM</w:t>
      </w:r>
      <w:r>
        <w:rPr>
          <w:noProof/>
        </w:rPr>
        <w:tab/>
      </w:r>
      <w:r w:rsidR="00AF0D72">
        <w:rPr>
          <w:noProof/>
        </w:rPr>
        <w:fldChar w:fldCharType="begin"/>
      </w:r>
      <w:r>
        <w:rPr>
          <w:noProof/>
        </w:rPr>
        <w:instrText xml:space="preserve"> PAGEREF _Toc414884064 \h </w:instrText>
      </w:r>
      <w:r w:rsidR="00AF0D72">
        <w:rPr>
          <w:noProof/>
        </w:rPr>
      </w:r>
      <w:r w:rsidR="00AF0D72">
        <w:rPr>
          <w:noProof/>
        </w:rPr>
        <w:fldChar w:fldCharType="separate"/>
      </w:r>
      <w:r>
        <w:rPr>
          <w:noProof/>
        </w:rPr>
        <w:t>23</w:t>
      </w:r>
      <w:r w:rsidR="00AF0D72">
        <w:rPr>
          <w:noProof/>
        </w:rPr>
        <w:fldChar w:fldCharType="end"/>
      </w:r>
    </w:p>
    <w:p w:rsidR="008F60B5" w:rsidRPr="00C60401" w:rsidRDefault="00AF0D72">
      <w:pPr>
        <w:rPr>
          <w:rFonts w:ascii="Arial" w:hAnsi="Arial" w:cs="Arial"/>
        </w:rPr>
      </w:pPr>
      <w:r w:rsidRPr="001E061D">
        <w:rPr>
          <w:rFonts w:ascii="Arial" w:hAnsi="Arial" w:cs="Arial"/>
          <w:b/>
          <w:bCs/>
          <w:caps/>
          <w:sz w:val="20"/>
          <w:szCs w:val="20"/>
        </w:rPr>
        <w:fldChar w:fldCharType="end"/>
      </w:r>
    </w:p>
    <w:p w:rsidR="008F60B5" w:rsidRPr="00BC64DC" w:rsidRDefault="00DF4CBA" w:rsidP="00D805FD">
      <w:pPr>
        <w:pStyle w:val="Titre1"/>
      </w:pPr>
      <w:bookmarkStart w:id="3" w:name="_Toc319687285"/>
      <w:bookmarkStart w:id="4" w:name="_Toc414883450"/>
      <w:bookmarkStart w:id="5" w:name="_Toc414883942"/>
      <w:bookmarkEnd w:id="3"/>
      <w:r w:rsidRPr="00DF4CBA">
        <w:lastRenderedPageBreak/>
        <w:t>Introduction</w:t>
      </w:r>
      <w:bookmarkEnd w:id="4"/>
      <w:bookmarkEnd w:id="5"/>
    </w:p>
    <w:p w:rsidR="008F60B5" w:rsidRPr="00C60401" w:rsidRDefault="008F60B5" w:rsidP="00D805FD">
      <w:pPr>
        <w:rPr>
          <w:rFonts w:ascii="Arial" w:hAnsi="Arial" w:cs="Arial"/>
        </w:rPr>
      </w:pPr>
    </w:p>
    <w:p w:rsidR="0059486E" w:rsidRDefault="0059486E" w:rsidP="006D2ADA">
      <w:pPr>
        <w:rPr>
          <w:rFonts w:ascii="Arial" w:hAnsi="Arial" w:cs="Arial"/>
        </w:rPr>
      </w:pPr>
    </w:p>
    <w:p w:rsidR="0059486E" w:rsidRDefault="0059486E" w:rsidP="006D2ADA">
      <w:pPr>
        <w:rPr>
          <w:rFonts w:ascii="Arial" w:hAnsi="Arial" w:cs="Arial"/>
        </w:rPr>
      </w:pPr>
      <w:r>
        <w:rPr>
          <w:rFonts w:ascii="Arial" w:hAnsi="Arial" w:cs="Arial"/>
        </w:rPr>
        <w:t xml:space="preserve">Le document ci-après liste les invariants et les bonnes pratiques définies par le groupe de travail PM </w:t>
      </w:r>
      <w:proofErr w:type="spellStart"/>
      <w:r>
        <w:rPr>
          <w:rFonts w:ascii="Arial" w:hAnsi="Arial" w:cs="Arial"/>
        </w:rPr>
        <w:t>Interop’fibre</w:t>
      </w:r>
      <w:proofErr w:type="spellEnd"/>
      <w:r>
        <w:rPr>
          <w:rFonts w:ascii="Arial" w:hAnsi="Arial" w:cs="Arial"/>
        </w:rPr>
        <w:t>.</w:t>
      </w:r>
    </w:p>
    <w:p w:rsidR="0059486E" w:rsidRDefault="0059486E" w:rsidP="006D2ADA">
      <w:pPr>
        <w:rPr>
          <w:rFonts w:ascii="Arial" w:hAnsi="Arial" w:cs="Arial"/>
        </w:rPr>
      </w:pPr>
    </w:p>
    <w:p w:rsidR="0059486E" w:rsidRDefault="0059486E" w:rsidP="006D2ADA">
      <w:pPr>
        <w:rPr>
          <w:rFonts w:ascii="Arial" w:hAnsi="Arial" w:cs="Arial"/>
        </w:rPr>
      </w:pPr>
      <w:r>
        <w:rPr>
          <w:rFonts w:ascii="Arial" w:hAnsi="Arial" w:cs="Arial"/>
        </w:rPr>
        <w:t xml:space="preserve">Un invariant représente une recommandation ayant fait l’unanimité et convenue </w:t>
      </w:r>
      <w:r w:rsidRPr="0059486E">
        <w:rPr>
          <w:rFonts w:ascii="Arial" w:hAnsi="Arial" w:cs="Arial"/>
        </w:rPr>
        <w:t>à appliquer par tous.</w:t>
      </w:r>
      <w:r>
        <w:rPr>
          <w:rFonts w:ascii="Arial" w:hAnsi="Arial" w:cs="Arial"/>
        </w:rPr>
        <w:t xml:space="preserve"> </w:t>
      </w:r>
    </w:p>
    <w:p w:rsidR="0059486E" w:rsidRDefault="0059486E" w:rsidP="006D2ADA">
      <w:pPr>
        <w:rPr>
          <w:rFonts w:ascii="Arial" w:hAnsi="Arial" w:cs="Arial"/>
        </w:rPr>
      </w:pPr>
    </w:p>
    <w:p w:rsidR="0059486E" w:rsidRDefault="0059486E" w:rsidP="006D2ADA">
      <w:pPr>
        <w:rPr>
          <w:rFonts w:ascii="Arial" w:hAnsi="Arial" w:cs="Arial"/>
        </w:rPr>
      </w:pPr>
      <w:r>
        <w:rPr>
          <w:rFonts w:ascii="Arial" w:hAnsi="Arial" w:cs="Arial"/>
        </w:rPr>
        <w:t xml:space="preserve">Une bonne pratique représente une recommandation </w:t>
      </w:r>
      <w:r w:rsidRPr="0059486E">
        <w:rPr>
          <w:rFonts w:ascii="Arial" w:hAnsi="Arial" w:cs="Arial"/>
        </w:rPr>
        <w:t>du groupe de travail n’ayant pas fait l’unanimité ou considérée</w:t>
      </w:r>
      <w:r>
        <w:rPr>
          <w:rFonts w:ascii="Arial" w:hAnsi="Arial" w:cs="Arial"/>
        </w:rPr>
        <w:t xml:space="preserve"> comme non obligatoire </w:t>
      </w:r>
    </w:p>
    <w:p w:rsidR="0059486E" w:rsidRDefault="0059486E" w:rsidP="006D2ADA">
      <w:pPr>
        <w:rPr>
          <w:rFonts w:ascii="Arial" w:hAnsi="Arial" w:cs="Arial"/>
        </w:rPr>
      </w:pPr>
    </w:p>
    <w:p w:rsidR="008F60B5" w:rsidRDefault="008F60B5" w:rsidP="006D2ADA">
      <w:pPr>
        <w:rPr>
          <w:rFonts w:ascii="Arial" w:hAnsi="Arial" w:cs="Arial"/>
        </w:rPr>
      </w:pPr>
      <w:r w:rsidRPr="00C60401">
        <w:rPr>
          <w:rFonts w:ascii="Arial" w:hAnsi="Arial" w:cs="Arial"/>
        </w:rPr>
        <w:t xml:space="preserve">Ces </w:t>
      </w:r>
      <w:proofErr w:type="gramStart"/>
      <w:r w:rsidRPr="00C60401">
        <w:rPr>
          <w:rFonts w:ascii="Arial" w:hAnsi="Arial" w:cs="Arial"/>
        </w:rPr>
        <w:t>invariants</w:t>
      </w:r>
      <w:proofErr w:type="gramEnd"/>
      <w:r w:rsidRPr="00C60401">
        <w:rPr>
          <w:rFonts w:ascii="Arial" w:hAnsi="Arial" w:cs="Arial"/>
        </w:rPr>
        <w:t xml:space="preserve"> et bonnes pratiques s’appliquent à partir de la version 2.0 du protocole PM.</w:t>
      </w:r>
    </w:p>
    <w:p w:rsidR="0059486E" w:rsidRDefault="0059486E" w:rsidP="006D2ADA">
      <w:pPr>
        <w:rPr>
          <w:rFonts w:ascii="Arial" w:hAnsi="Arial" w:cs="Arial"/>
        </w:rPr>
      </w:pPr>
    </w:p>
    <w:p w:rsidR="0059486E" w:rsidRPr="00C60401" w:rsidRDefault="0059486E" w:rsidP="006D2ADA">
      <w:pPr>
        <w:rPr>
          <w:rFonts w:ascii="Arial" w:hAnsi="Arial" w:cs="Arial"/>
        </w:rPr>
      </w:pPr>
    </w:p>
    <w:p w:rsidR="008F60B5" w:rsidRPr="00BC64DC" w:rsidRDefault="00DF4CBA">
      <w:pPr>
        <w:pStyle w:val="Titre1"/>
      </w:pPr>
      <w:bookmarkStart w:id="6" w:name="_Toc414883451"/>
      <w:bookmarkStart w:id="7" w:name="_Toc414883943"/>
      <w:r w:rsidRPr="00DF4CBA">
        <w:lastRenderedPageBreak/>
        <w:t>IPE</w:t>
      </w:r>
      <w:bookmarkEnd w:id="6"/>
      <w:bookmarkEnd w:id="7"/>
      <w:r w:rsidRPr="00DF4CBA">
        <w:t xml:space="preserve"> </w:t>
      </w:r>
    </w:p>
    <w:p w:rsidR="008F60B5" w:rsidRPr="00C60401" w:rsidRDefault="008F60B5">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5"/>
        <w:gridCol w:w="3078"/>
        <w:gridCol w:w="3657"/>
      </w:tblGrid>
      <w:tr w:rsidR="008F60B5" w:rsidRPr="00C60401" w:rsidTr="00692BA8">
        <w:tc>
          <w:tcPr>
            <w:tcW w:w="3525" w:type="dxa"/>
          </w:tcPr>
          <w:p w:rsidR="008F60B5" w:rsidRPr="00C60401" w:rsidRDefault="008F60B5" w:rsidP="00D805FD">
            <w:pPr>
              <w:jc w:val="center"/>
              <w:rPr>
                <w:rFonts w:ascii="Arial" w:hAnsi="Arial" w:cs="Arial"/>
                <w:b/>
              </w:rPr>
            </w:pPr>
            <w:r w:rsidRPr="00C60401">
              <w:rPr>
                <w:rFonts w:ascii="Arial" w:hAnsi="Arial" w:cs="Arial"/>
                <w:b/>
              </w:rPr>
              <w:t>définitions</w:t>
            </w:r>
          </w:p>
        </w:tc>
        <w:tc>
          <w:tcPr>
            <w:tcW w:w="3078" w:type="dxa"/>
          </w:tcPr>
          <w:p w:rsidR="008F60B5" w:rsidRPr="00C60401" w:rsidRDefault="008F60B5" w:rsidP="00D805FD">
            <w:pPr>
              <w:jc w:val="center"/>
              <w:rPr>
                <w:rFonts w:ascii="Arial" w:hAnsi="Arial" w:cs="Arial"/>
                <w:b/>
              </w:rPr>
            </w:pPr>
            <w:r w:rsidRPr="00C60401">
              <w:rPr>
                <w:rFonts w:ascii="Arial" w:hAnsi="Arial" w:cs="Arial"/>
                <w:b/>
              </w:rPr>
              <w:t>invariants</w:t>
            </w:r>
          </w:p>
        </w:tc>
        <w:tc>
          <w:tcPr>
            <w:tcW w:w="3657" w:type="dxa"/>
          </w:tcPr>
          <w:p w:rsidR="008F60B5" w:rsidRPr="00C60401" w:rsidRDefault="008F60B5" w:rsidP="00D805FD">
            <w:pPr>
              <w:jc w:val="center"/>
              <w:rPr>
                <w:rFonts w:ascii="Arial" w:hAnsi="Arial" w:cs="Arial"/>
                <w:b/>
              </w:rPr>
            </w:pPr>
            <w:r w:rsidRPr="00C60401">
              <w:rPr>
                <w:rFonts w:ascii="Arial" w:hAnsi="Arial" w:cs="Arial"/>
                <w:b/>
              </w:rPr>
              <w:t>bonnes pratiques</w:t>
            </w:r>
          </w:p>
        </w:tc>
      </w:tr>
      <w:tr w:rsidR="008F60B5" w:rsidRPr="00C60401" w:rsidTr="00AC4AE2">
        <w:trPr>
          <w:trHeight w:val="1624"/>
        </w:trPr>
        <w:tc>
          <w:tcPr>
            <w:tcW w:w="3525" w:type="dxa"/>
            <w:vAlign w:val="center"/>
          </w:tcPr>
          <w:p w:rsidR="008F60B5" w:rsidRPr="00C60401" w:rsidRDefault="008F60B5" w:rsidP="00E64537">
            <w:pPr>
              <w:rPr>
                <w:rFonts w:ascii="Arial" w:hAnsi="Arial" w:cs="Arial"/>
              </w:rPr>
            </w:pPr>
            <w:r w:rsidRPr="00C60401">
              <w:rPr>
                <w:rFonts w:ascii="Arial" w:hAnsi="Arial" w:cs="Arial"/>
              </w:rPr>
              <w:t xml:space="preserve">Le fichier IPE comprend la liste des </w:t>
            </w:r>
            <w:r w:rsidR="00E64537" w:rsidRPr="00C60401">
              <w:rPr>
                <w:rFonts w:ascii="Arial" w:hAnsi="Arial" w:cs="Arial"/>
              </w:rPr>
              <w:t xml:space="preserve">adresses, dont les </w:t>
            </w:r>
            <w:r w:rsidRPr="00C60401">
              <w:rPr>
                <w:rFonts w:ascii="Arial" w:hAnsi="Arial" w:cs="Arial"/>
              </w:rPr>
              <w:t xml:space="preserve">immeubles avec une convention de gestionnaire d’immeuble, enrichie d’informations relatives aux Points de Mutualisation qui desservent ces </w:t>
            </w:r>
            <w:r w:rsidR="00E64537" w:rsidRPr="00C60401">
              <w:rPr>
                <w:rFonts w:ascii="Arial" w:hAnsi="Arial" w:cs="Arial"/>
              </w:rPr>
              <w:t>adresses</w:t>
            </w:r>
            <w:r w:rsidRPr="00C60401">
              <w:rPr>
                <w:rFonts w:ascii="Arial" w:hAnsi="Arial" w:cs="Arial"/>
              </w:rPr>
              <w:t>.</w:t>
            </w:r>
          </w:p>
        </w:tc>
        <w:tc>
          <w:tcPr>
            <w:tcW w:w="3078" w:type="dxa"/>
            <w:vAlign w:val="center"/>
          </w:tcPr>
          <w:p w:rsidR="008F60B5" w:rsidRPr="00C60401" w:rsidRDefault="008F60B5">
            <w:pPr>
              <w:rPr>
                <w:rFonts w:ascii="Arial" w:hAnsi="Arial" w:cs="Arial"/>
              </w:rPr>
            </w:pPr>
            <w:r w:rsidRPr="00C60401">
              <w:rPr>
                <w:rFonts w:ascii="Arial" w:hAnsi="Arial" w:cs="Arial"/>
              </w:rPr>
              <w:t>Fréquence de publication aux OC : 2 fois par mois (minimum), une fois par quinzaine</w:t>
            </w: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Référentiel adresse</w:t>
            </w:r>
          </w:p>
        </w:tc>
        <w:tc>
          <w:tcPr>
            <w:tcW w:w="3078" w:type="dxa"/>
            <w:vAlign w:val="center"/>
          </w:tcPr>
          <w:p w:rsidR="008F60B5" w:rsidRPr="00C60401" w:rsidRDefault="008F60B5">
            <w:pPr>
              <w:rPr>
                <w:rFonts w:ascii="Arial" w:hAnsi="Arial" w:cs="Arial"/>
              </w:rPr>
            </w:pPr>
            <w:r w:rsidRPr="00C60401">
              <w:rPr>
                <w:rFonts w:ascii="Arial" w:hAnsi="Arial" w:cs="Arial"/>
              </w:rPr>
              <w:t xml:space="preserve">Utilisation des clés SNA </w:t>
            </w:r>
            <w:proofErr w:type="spellStart"/>
            <w:r w:rsidRPr="00C60401">
              <w:rPr>
                <w:rFonts w:ascii="Arial" w:hAnsi="Arial" w:cs="Arial"/>
              </w:rPr>
              <w:t>Hexacle</w:t>
            </w:r>
            <w:proofErr w:type="spellEnd"/>
            <w:r w:rsidRPr="00C60401">
              <w:rPr>
                <w:rFonts w:ascii="Arial" w:hAnsi="Arial" w:cs="Arial"/>
              </w:rPr>
              <w:t xml:space="preserve"> </w:t>
            </w:r>
            <w:r w:rsidR="007A3C4F" w:rsidRPr="00C60401">
              <w:rPr>
                <w:rFonts w:ascii="Arial" w:hAnsi="Arial" w:cs="Arial"/>
              </w:rPr>
              <w:t xml:space="preserve">numéro de voie </w:t>
            </w:r>
            <w:r w:rsidRPr="00C60401">
              <w:rPr>
                <w:rFonts w:ascii="Arial" w:hAnsi="Arial" w:cs="Arial"/>
              </w:rPr>
              <w:t xml:space="preserve"> pour identifier les adresses</w:t>
            </w: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Dénonciation des conventions d’immeubles, abandons divers…</w:t>
            </w:r>
          </w:p>
        </w:tc>
        <w:tc>
          <w:tcPr>
            <w:tcW w:w="3078" w:type="dxa"/>
            <w:vAlign w:val="center"/>
          </w:tcPr>
          <w:p w:rsidR="008F60B5" w:rsidRPr="00C60401" w:rsidRDefault="008F60B5">
            <w:pPr>
              <w:rPr>
                <w:rFonts w:ascii="Arial" w:hAnsi="Arial" w:cs="Arial"/>
                <w:color w:val="000000"/>
              </w:rPr>
            </w:pPr>
          </w:p>
        </w:tc>
        <w:tc>
          <w:tcPr>
            <w:tcW w:w="3657" w:type="dxa"/>
            <w:vAlign w:val="center"/>
          </w:tcPr>
          <w:p w:rsidR="008F60B5" w:rsidRPr="00C60401" w:rsidRDefault="008F60B5">
            <w:pPr>
              <w:rPr>
                <w:rFonts w:ascii="Arial" w:hAnsi="Arial" w:cs="Arial"/>
                <w:color w:val="000000"/>
              </w:rPr>
            </w:pPr>
            <w:r w:rsidRPr="00C60401">
              <w:rPr>
                <w:rFonts w:ascii="Arial" w:hAnsi="Arial" w:cs="Arial"/>
              </w:rPr>
              <w:t>Les adresses abandonnées apparaissent dans l’IPE pendant 3 mois.</w:t>
            </w: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Mise en Service Commerciale</w:t>
            </w:r>
          </w:p>
        </w:tc>
        <w:tc>
          <w:tcPr>
            <w:tcW w:w="3078" w:type="dxa"/>
            <w:vAlign w:val="center"/>
          </w:tcPr>
          <w:p w:rsidR="008F60B5" w:rsidRPr="00C60401" w:rsidRDefault="008F60B5">
            <w:pPr>
              <w:rPr>
                <w:rFonts w:ascii="Arial" w:hAnsi="Arial" w:cs="Arial"/>
              </w:rPr>
            </w:pPr>
            <w:r w:rsidRPr="00C60401">
              <w:rPr>
                <w:rFonts w:ascii="Arial" w:hAnsi="Arial" w:cs="Arial"/>
              </w:rPr>
              <w:t>Sur PM cofinancé ou avec loueur déclaré au moment de l’installation : date d’émission du 1</w:t>
            </w:r>
            <w:r w:rsidRPr="00C60401">
              <w:rPr>
                <w:rFonts w:ascii="Arial" w:hAnsi="Arial" w:cs="Arial"/>
                <w:vertAlign w:val="superscript"/>
              </w:rPr>
              <w:t>èr</w:t>
            </w:r>
            <w:r w:rsidRPr="00C60401">
              <w:rPr>
                <w:rFonts w:ascii="Arial" w:hAnsi="Arial" w:cs="Arial"/>
              </w:rPr>
              <w:t xml:space="preserve"> CR MAD vers OC + 3 mois.</w:t>
            </w:r>
          </w:p>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Sur PM non cofinancé et sans loueur déclaré au moment de l’installation : date d’installation du PM+ 3 mois.</w:t>
            </w: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rsidP="00D805FD">
            <w:pPr>
              <w:pStyle w:val="Corpsdetexte"/>
              <w:jc w:val="left"/>
              <w:rPr>
                <w:rFonts w:ascii="Arial" w:hAnsi="Arial" w:cs="Arial"/>
                <w:color w:val="FF0000"/>
                <w:sz w:val="24"/>
                <w:szCs w:val="24"/>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bl>
    <w:p w:rsidR="008F60B5" w:rsidRPr="00BC64DC" w:rsidRDefault="00DF4CBA">
      <w:pPr>
        <w:pStyle w:val="Titre1"/>
      </w:pPr>
      <w:bookmarkStart w:id="8" w:name="_Toc414883452"/>
      <w:bookmarkStart w:id="9" w:name="_Toc414883944"/>
      <w:r w:rsidRPr="00DF4CBA">
        <w:lastRenderedPageBreak/>
        <w:t>CPN</w:t>
      </w:r>
      <w:bookmarkEnd w:id="8"/>
      <w:bookmarkEnd w:id="9"/>
      <w:r w:rsidRPr="00DF4CBA">
        <w:t xml:space="preserve"> </w:t>
      </w:r>
    </w:p>
    <w:p w:rsidR="008F60B5" w:rsidRPr="00C60401" w:rsidRDefault="008F60B5" w:rsidP="00CA3020">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5"/>
        <w:gridCol w:w="3078"/>
        <w:gridCol w:w="3657"/>
      </w:tblGrid>
      <w:tr w:rsidR="008F60B5" w:rsidRPr="00C60401" w:rsidTr="009B28D2">
        <w:tc>
          <w:tcPr>
            <w:tcW w:w="3525" w:type="dxa"/>
          </w:tcPr>
          <w:p w:rsidR="008F60B5" w:rsidRPr="00C60401" w:rsidRDefault="008F60B5" w:rsidP="009B28D2">
            <w:pPr>
              <w:jc w:val="center"/>
              <w:rPr>
                <w:rFonts w:ascii="Arial" w:hAnsi="Arial" w:cs="Arial"/>
                <w:b/>
              </w:rPr>
            </w:pPr>
            <w:r w:rsidRPr="00C60401">
              <w:rPr>
                <w:rFonts w:ascii="Arial" w:hAnsi="Arial" w:cs="Arial"/>
                <w:b/>
              </w:rPr>
              <w:t>définitions</w:t>
            </w:r>
          </w:p>
        </w:tc>
        <w:tc>
          <w:tcPr>
            <w:tcW w:w="3078" w:type="dxa"/>
          </w:tcPr>
          <w:p w:rsidR="008F60B5" w:rsidRPr="00C60401" w:rsidRDefault="008F60B5" w:rsidP="009B28D2">
            <w:pPr>
              <w:jc w:val="center"/>
              <w:rPr>
                <w:rFonts w:ascii="Arial" w:hAnsi="Arial" w:cs="Arial"/>
                <w:b/>
              </w:rPr>
            </w:pPr>
            <w:r w:rsidRPr="00C60401">
              <w:rPr>
                <w:rFonts w:ascii="Arial" w:hAnsi="Arial" w:cs="Arial"/>
                <w:b/>
              </w:rPr>
              <w:t>invariants</w:t>
            </w:r>
          </w:p>
        </w:tc>
        <w:tc>
          <w:tcPr>
            <w:tcW w:w="3657" w:type="dxa"/>
          </w:tcPr>
          <w:p w:rsidR="008F60B5" w:rsidRPr="00C60401" w:rsidRDefault="008F60B5" w:rsidP="009B28D2">
            <w:pPr>
              <w:jc w:val="center"/>
              <w:rPr>
                <w:rFonts w:ascii="Arial" w:hAnsi="Arial" w:cs="Arial"/>
                <w:b/>
              </w:rPr>
            </w:pPr>
            <w:r w:rsidRPr="00C60401">
              <w:rPr>
                <w:rFonts w:ascii="Arial" w:hAnsi="Arial" w:cs="Arial"/>
                <w:b/>
              </w:rPr>
              <w:t>bonnes pratiques</w:t>
            </w: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 xml:space="preserve">Le fichier CPN comprend la liste des </w:t>
            </w:r>
            <w:r w:rsidR="007A3C4F" w:rsidRPr="00C60401">
              <w:rPr>
                <w:rFonts w:ascii="Arial" w:hAnsi="Arial" w:cs="Arial"/>
              </w:rPr>
              <w:t>c</w:t>
            </w:r>
            <w:r w:rsidRPr="00C60401">
              <w:rPr>
                <w:rFonts w:ascii="Arial" w:hAnsi="Arial" w:cs="Arial"/>
              </w:rPr>
              <w:t>orrespondance</w:t>
            </w:r>
            <w:r w:rsidR="007A3C4F" w:rsidRPr="00C60401">
              <w:rPr>
                <w:rFonts w:ascii="Arial" w:hAnsi="Arial" w:cs="Arial"/>
              </w:rPr>
              <w:t>s</w:t>
            </w:r>
            <w:r w:rsidRPr="00C60401">
              <w:rPr>
                <w:rFonts w:ascii="Arial" w:hAnsi="Arial" w:cs="Arial"/>
              </w:rPr>
              <w:t xml:space="preserve"> PM-NRO</w:t>
            </w: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r w:rsidRPr="00C60401">
              <w:rPr>
                <w:rFonts w:ascii="Arial" w:hAnsi="Arial" w:cs="Arial"/>
              </w:rPr>
              <w:t>Fréquence de publication aux OC : 1 fois par mois (minimum),</w:t>
            </w:r>
          </w:p>
        </w:tc>
      </w:tr>
      <w:tr w:rsidR="008F60B5" w:rsidRPr="00C60401" w:rsidTr="00AC4AE2">
        <w:tc>
          <w:tcPr>
            <w:tcW w:w="3525" w:type="dxa"/>
            <w:vAlign w:val="center"/>
          </w:tcPr>
          <w:p w:rsidR="008F60B5" w:rsidRPr="00C60401" w:rsidRDefault="008F60B5">
            <w:pPr>
              <w:rPr>
                <w:rFonts w:ascii="Arial" w:hAnsi="Arial" w:cs="Arial"/>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pPr>
              <w:rPr>
                <w:rFonts w:ascii="Arial" w:hAnsi="Arial" w:cs="Arial"/>
              </w:rPr>
            </w:pPr>
          </w:p>
        </w:tc>
        <w:tc>
          <w:tcPr>
            <w:tcW w:w="3078" w:type="dxa"/>
            <w:vAlign w:val="center"/>
          </w:tcPr>
          <w:p w:rsidR="008F60B5" w:rsidRPr="00C60401" w:rsidRDefault="008F60B5">
            <w:pPr>
              <w:rPr>
                <w:rFonts w:ascii="Arial" w:hAnsi="Arial" w:cs="Arial"/>
                <w:color w:val="000000"/>
              </w:rPr>
            </w:pPr>
          </w:p>
        </w:tc>
        <w:tc>
          <w:tcPr>
            <w:tcW w:w="3657" w:type="dxa"/>
            <w:vAlign w:val="center"/>
          </w:tcPr>
          <w:p w:rsidR="008F60B5" w:rsidRPr="00C60401" w:rsidRDefault="008F60B5">
            <w:pPr>
              <w:rPr>
                <w:rFonts w:ascii="Arial" w:hAnsi="Arial" w:cs="Arial"/>
                <w:color w:val="000000"/>
              </w:rPr>
            </w:pPr>
          </w:p>
        </w:tc>
      </w:tr>
      <w:tr w:rsidR="008F60B5" w:rsidRPr="00C60401" w:rsidTr="00AC4AE2">
        <w:tc>
          <w:tcPr>
            <w:tcW w:w="3525" w:type="dxa"/>
            <w:vAlign w:val="center"/>
          </w:tcPr>
          <w:p w:rsidR="008F60B5" w:rsidRPr="00C60401" w:rsidRDefault="008F60B5">
            <w:pPr>
              <w:rPr>
                <w:rFonts w:ascii="Arial" w:hAnsi="Arial" w:cs="Arial"/>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rsidP="00D805FD">
            <w:pPr>
              <w:pStyle w:val="Corpsdetexte"/>
              <w:jc w:val="left"/>
              <w:rPr>
                <w:rFonts w:ascii="Arial" w:hAnsi="Arial" w:cs="Arial"/>
                <w:color w:val="FF0000"/>
                <w:sz w:val="24"/>
                <w:szCs w:val="24"/>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bl>
    <w:p w:rsidR="008F60B5" w:rsidRPr="00C60401" w:rsidRDefault="008F60B5">
      <w:pPr>
        <w:rPr>
          <w:rFonts w:ascii="Arial" w:hAnsi="Arial" w:cs="Arial"/>
        </w:rPr>
      </w:pPr>
    </w:p>
    <w:p w:rsidR="008F60B5" w:rsidRPr="00BC64DC" w:rsidRDefault="00DF4CBA" w:rsidP="0091069E">
      <w:pPr>
        <w:pStyle w:val="Titre1"/>
      </w:pPr>
      <w:bookmarkStart w:id="10" w:name="_Toc414883453"/>
      <w:bookmarkStart w:id="11" w:name="_Toc414883945"/>
      <w:r w:rsidRPr="00DF4CBA">
        <w:lastRenderedPageBreak/>
        <w:t>MAD</w:t>
      </w:r>
      <w:bookmarkEnd w:id="10"/>
      <w:bookmarkEnd w:id="11"/>
      <w:r w:rsidRPr="00DF4CBA">
        <w:t xml:space="preserve"> </w:t>
      </w:r>
    </w:p>
    <w:p w:rsidR="008F60B5" w:rsidRPr="00C60401" w:rsidRDefault="008F60B5">
      <w:pPr>
        <w:rPr>
          <w:rFonts w:ascii="Arial" w:hAnsi="Arial" w:cs="Arial"/>
        </w:rPr>
      </w:pP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2"/>
        <w:gridCol w:w="3164"/>
        <w:gridCol w:w="3696"/>
      </w:tblGrid>
      <w:tr w:rsidR="008F60B5" w:rsidRPr="00C60401" w:rsidTr="00AC4AE2">
        <w:trPr>
          <w:trHeight w:val="331"/>
        </w:trPr>
        <w:tc>
          <w:tcPr>
            <w:tcW w:w="3602" w:type="dxa"/>
            <w:vAlign w:val="center"/>
          </w:tcPr>
          <w:p w:rsidR="008F60B5" w:rsidRPr="00C60401" w:rsidRDefault="008F60B5" w:rsidP="00D805FD">
            <w:pPr>
              <w:jc w:val="center"/>
              <w:rPr>
                <w:rFonts w:ascii="Arial" w:hAnsi="Arial" w:cs="Arial"/>
                <w:b/>
              </w:rPr>
            </w:pPr>
            <w:r w:rsidRPr="00C60401">
              <w:rPr>
                <w:rFonts w:ascii="Arial" w:hAnsi="Arial" w:cs="Arial"/>
                <w:b/>
              </w:rPr>
              <w:t>définitions</w:t>
            </w:r>
          </w:p>
        </w:tc>
        <w:tc>
          <w:tcPr>
            <w:tcW w:w="3164" w:type="dxa"/>
            <w:vAlign w:val="center"/>
          </w:tcPr>
          <w:p w:rsidR="008F60B5" w:rsidRPr="00C60401" w:rsidRDefault="008F60B5" w:rsidP="00D805FD">
            <w:pPr>
              <w:jc w:val="center"/>
              <w:rPr>
                <w:rFonts w:ascii="Arial" w:hAnsi="Arial" w:cs="Arial"/>
                <w:b/>
              </w:rPr>
            </w:pPr>
            <w:r w:rsidRPr="00C60401">
              <w:rPr>
                <w:rFonts w:ascii="Arial" w:hAnsi="Arial" w:cs="Arial"/>
                <w:b/>
              </w:rPr>
              <w:t>invariants</w:t>
            </w:r>
          </w:p>
        </w:tc>
        <w:tc>
          <w:tcPr>
            <w:tcW w:w="3696" w:type="dxa"/>
            <w:vAlign w:val="center"/>
          </w:tcPr>
          <w:p w:rsidR="008F60B5" w:rsidRPr="00C60401" w:rsidRDefault="008F60B5" w:rsidP="00D805FD">
            <w:pPr>
              <w:jc w:val="center"/>
              <w:rPr>
                <w:rFonts w:ascii="Arial" w:hAnsi="Arial" w:cs="Arial"/>
                <w:b/>
              </w:rPr>
            </w:pPr>
            <w:r w:rsidRPr="00C60401">
              <w:rPr>
                <w:rFonts w:ascii="Arial" w:hAnsi="Arial" w:cs="Arial"/>
                <w:b/>
              </w:rPr>
              <w:t>bonnes pratiques</w:t>
            </w:r>
          </w:p>
        </w:tc>
      </w:tr>
      <w:tr w:rsidR="008F60B5" w:rsidRPr="00C60401" w:rsidTr="00AC4AE2">
        <w:trPr>
          <w:trHeight w:val="975"/>
        </w:trPr>
        <w:tc>
          <w:tcPr>
            <w:tcW w:w="3602" w:type="dxa"/>
            <w:vAlign w:val="center"/>
          </w:tcPr>
          <w:p w:rsidR="008F60B5" w:rsidRPr="00C60401" w:rsidRDefault="008F60B5">
            <w:pPr>
              <w:rPr>
                <w:rFonts w:ascii="Arial" w:hAnsi="Arial" w:cs="Arial"/>
              </w:rPr>
            </w:pPr>
            <w:r w:rsidRPr="00C60401">
              <w:rPr>
                <w:rFonts w:ascii="Arial" w:hAnsi="Arial" w:cs="Arial"/>
              </w:rPr>
              <w:t>MAD aux OC</w:t>
            </w:r>
          </w:p>
        </w:tc>
        <w:tc>
          <w:tcPr>
            <w:tcW w:w="3164" w:type="dxa"/>
            <w:vAlign w:val="center"/>
          </w:tcPr>
          <w:p w:rsidR="008F60B5" w:rsidRPr="00C60401" w:rsidRDefault="008F60B5">
            <w:pPr>
              <w:rPr>
                <w:rFonts w:ascii="Arial" w:hAnsi="Arial" w:cs="Arial"/>
              </w:rPr>
            </w:pPr>
          </w:p>
          <w:p w:rsidR="008F60B5" w:rsidRPr="00C60401" w:rsidRDefault="008F60B5">
            <w:pPr>
              <w:rPr>
                <w:rFonts w:ascii="Arial" w:hAnsi="Arial" w:cs="Arial"/>
              </w:rPr>
            </w:pPr>
          </w:p>
        </w:tc>
        <w:tc>
          <w:tcPr>
            <w:tcW w:w="3696" w:type="dxa"/>
            <w:vAlign w:val="center"/>
          </w:tcPr>
          <w:p w:rsidR="008F60B5" w:rsidRPr="00C60401" w:rsidRDefault="008F60B5">
            <w:pPr>
              <w:rPr>
                <w:rFonts w:ascii="Arial" w:hAnsi="Arial" w:cs="Arial"/>
              </w:rPr>
            </w:pPr>
            <w:r w:rsidRPr="00C60401">
              <w:rPr>
                <w:rFonts w:ascii="Arial" w:hAnsi="Arial" w:cs="Arial"/>
              </w:rPr>
              <w:t>Publication de la MAD aux OC dans les 15 Jours Ouvrés max suite à l’installation du PM.</w:t>
            </w:r>
          </w:p>
          <w:p w:rsidR="00916506" w:rsidRPr="00C60401" w:rsidRDefault="00916506">
            <w:pPr>
              <w:rPr>
                <w:rFonts w:ascii="Arial" w:hAnsi="Arial" w:cs="Arial"/>
              </w:rPr>
            </w:pPr>
          </w:p>
          <w:p w:rsidR="00916506" w:rsidRDefault="00916506">
            <w:pPr>
              <w:rPr>
                <w:rFonts w:ascii="Arial" w:hAnsi="Arial" w:cs="Arial"/>
              </w:rPr>
            </w:pPr>
            <w:r w:rsidRPr="00C60401">
              <w:rPr>
                <w:rFonts w:ascii="Arial" w:hAnsi="Arial" w:cs="Arial"/>
              </w:rPr>
              <w:t>Le</w:t>
            </w:r>
            <w:r w:rsidR="001F09F8" w:rsidRPr="00C60401">
              <w:rPr>
                <w:rFonts w:ascii="Arial" w:hAnsi="Arial" w:cs="Arial"/>
              </w:rPr>
              <w:t xml:space="preserve">s éléments (ex : nombre de logement) </w:t>
            </w:r>
            <w:r w:rsidRPr="00C60401">
              <w:rPr>
                <w:rFonts w:ascii="Arial" w:hAnsi="Arial" w:cs="Arial"/>
              </w:rPr>
              <w:t xml:space="preserve"> indiqué</w:t>
            </w:r>
            <w:r w:rsidR="001F09F8" w:rsidRPr="00C60401">
              <w:rPr>
                <w:rFonts w:ascii="Arial" w:hAnsi="Arial" w:cs="Arial"/>
              </w:rPr>
              <w:t>s</w:t>
            </w:r>
            <w:r w:rsidRPr="00C60401">
              <w:rPr>
                <w:rFonts w:ascii="Arial" w:hAnsi="Arial" w:cs="Arial"/>
              </w:rPr>
              <w:t xml:space="preserve"> dans le fichier csv du CR MAD </w:t>
            </w:r>
            <w:r w:rsidR="001F09F8" w:rsidRPr="00C60401">
              <w:rPr>
                <w:rFonts w:ascii="Arial" w:hAnsi="Arial" w:cs="Arial"/>
              </w:rPr>
              <w:t>sont  l</w:t>
            </w:r>
            <w:r w:rsidR="009A3349" w:rsidRPr="00C60401">
              <w:rPr>
                <w:rFonts w:ascii="Arial" w:hAnsi="Arial" w:cs="Arial"/>
              </w:rPr>
              <w:t xml:space="preserve">es éléments </w:t>
            </w:r>
            <w:r w:rsidRPr="00C60401">
              <w:rPr>
                <w:rFonts w:ascii="Arial" w:hAnsi="Arial" w:cs="Arial"/>
              </w:rPr>
              <w:t xml:space="preserve">qui </w:t>
            </w:r>
            <w:r w:rsidR="001F09F8" w:rsidRPr="00C60401">
              <w:rPr>
                <w:rFonts w:ascii="Arial" w:hAnsi="Arial" w:cs="Arial"/>
              </w:rPr>
              <w:t xml:space="preserve">font </w:t>
            </w:r>
            <w:r w:rsidRPr="00C60401">
              <w:rPr>
                <w:rFonts w:ascii="Arial" w:hAnsi="Arial" w:cs="Arial"/>
              </w:rPr>
              <w:t>foi pour le calcul des factures. Si ce</w:t>
            </w:r>
            <w:r w:rsidR="001F09F8" w:rsidRPr="00C60401">
              <w:rPr>
                <w:rFonts w:ascii="Arial" w:hAnsi="Arial" w:cs="Arial"/>
              </w:rPr>
              <w:t>s</w:t>
            </w:r>
            <w:r w:rsidRPr="00C60401">
              <w:rPr>
                <w:rFonts w:ascii="Arial" w:hAnsi="Arial" w:cs="Arial"/>
              </w:rPr>
              <w:t xml:space="preserve"> </w:t>
            </w:r>
            <w:r w:rsidR="001F09F8" w:rsidRPr="00C60401">
              <w:rPr>
                <w:rFonts w:ascii="Arial" w:hAnsi="Arial" w:cs="Arial"/>
              </w:rPr>
              <w:t xml:space="preserve">éléments </w:t>
            </w:r>
            <w:r w:rsidRPr="00C60401">
              <w:rPr>
                <w:rFonts w:ascii="Arial" w:hAnsi="Arial" w:cs="Arial"/>
              </w:rPr>
              <w:t>évolue</w:t>
            </w:r>
            <w:r w:rsidR="001F09F8" w:rsidRPr="00C60401">
              <w:rPr>
                <w:rFonts w:ascii="Arial" w:hAnsi="Arial" w:cs="Arial"/>
              </w:rPr>
              <w:t>nt</w:t>
            </w:r>
            <w:r w:rsidRPr="00C60401">
              <w:rPr>
                <w:rFonts w:ascii="Arial" w:hAnsi="Arial" w:cs="Arial"/>
              </w:rPr>
              <w:t>, un CR MAD mis à jour devra être émis par l’OI vers l’OC et une facturation adaptée sera également émise vers l’OC.</w:t>
            </w:r>
          </w:p>
          <w:p w:rsidR="003C0BE5" w:rsidRDefault="003C0BE5">
            <w:pPr>
              <w:rPr>
                <w:rFonts w:ascii="Arial" w:hAnsi="Arial" w:cs="Arial"/>
              </w:rPr>
            </w:pPr>
          </w:p>
          <w:p w:rsidR="003C0BE5" w:rsidRPr="00BC64DC" w:rsidRDefault="00DF4CBA">
            <w:pPr>
              <w:tabs>
                <w:tab w:val="center" w:pos="4536"/>
                <w:tab w:val="right" w:pos="9072"/>
              </w:tabs>
              <w:rPr>
                <w:rFonts w:ascii="Arial" w:hAnsi="Arial" w:cs="Arial"/>
              </w:rPr>
            </w:pPr>
            <w:r w:rsidRPr="00DF4CBA">
              <w:rPr>
                <w:rFonts w:ascii="Arial" w:hAnsi="Arial" w:cs="Arial"/>
              </w:rPr>
              <w:t>La liste des motifs de réédition de CR MAD se trouve ci-jointe</w:t>
            </w:r>
          </w:p>
          <w:bookmarkStart w:id="12" w:name="_MON_1487590276"/>
          <w:bookmarkEnd w:id="12"/>
          <w:p w:rsidR="005F363B" w:rsidRPr="00BC64DC" w:rsidRDefault="00BC64DC">
            <w:pPr>
              <w:rPr>
                <w:rFonts w:ascii="Arial" w:hAnsi="Arial" w:cs="Arial"/>
              </w:rPr>
            </w:pPr>
            <w:r w:rsidRPr="00BC64DC">
              <w:rPr>
                <w:rFonts w:ascii="Arial" w:hAnsi="Arial" w:cs="Arial"/>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Excel.Sheet.12" ShapeID="_x0000_i1025" DrawAspect="Icon" ObjectID="_1488626280" r:id="rId9"/>
              </w:object>
            </w:r>
          </w:p>
          <w:p w:rsidR="005F363B" w:rsidRPr="00BC64DC" w:rsidRDefault="005F363B">
            <w:pPr>
              <w:rPr>
                <w:rFonts w:ascii="Arial" w:hAnsi="Arial" w:cs="Arial"/>
              </w:rPr>
            </w:pPr>
          </w:p>
          <w:p w:rsidR="005F363B" w:rsidRPr="005F363B" w:rsidRDefault="00DF4CBA" w:rsidP="005F363B">
            <w:pPr>
              <w:rPr>
                <w:rFonts w:ascii="Arial" w:hAnsi="Arial" w:cs="Arial"/>
                <w:color w:val="FF0000"/>
              </w:rPr>
            </w:pPr>
            <w:r w:rsidRPr="00DF4CBA">
              <w:rPr>
                <w:rFonts w:ascii="Arial" w:hAnsi="Arial" w:cs="Arial"/>
              </w:rPr>
              <w:t>L’opérateur d’immeuble devra systématiquement renvoyer un CR MAD si une valeur des champs sélectionnés évolue après qu’un premier CR MAD ait eu lieu. Ce CR MAD devra être renvoyé à tous les OC ayant déjà reçu le 1er CR MAD (sauf changements ne concernant qu’un OC)</w:t>
            </w:r>
          </w:p>
          <w:p w:rsidR="00916506" w:rsidRPr="00C60401" w:rsidRDefault="00916506">
            <w:pPr>
              <w:rPr>
                <w:rFonts w:ascii="Arial" w:hAnsi="Arial" w:cs="Arial"/>
              </w:rPr>
            </w:pPr>
          </w:p>
        </w:tc>
      </w:tr>
      <w:tr w:rsidR="008F60B5" w:rsidRPr="00C60401" w:rsidTr="00AC4AE2">
        <w:trPr>
          <w:trHeight w:val="1619"/>
        </w:trPr>
        <w:tc>
          <w:tcPr>
            <w:tcW w:w="3602" w:type="dxa"/>
            <w:vAlign w:val="center"/>
          </w:tcPr>
          <w:p w:rsidR="008F60B5" w:rsidRPr="00C60401" w:rsidRDefault="008F60B5">
            <w:pPr>
              <w:rPr>
                <w:rFonts w:ascii="Arial" w:hAnsi="Arial" w:cs="Arial"/>
              </w:rPr>
            </w:pPr>
            <w:r w:rsidRPr="00C60401">
              <w:rPr>
                <w:rFonts w:ascii="Arial" w:hAnsi="Arial" w:cs="Arial"/>
              </w:rPr>
              <w:t>Contenu des plans MAD</w:t>
            </w:r>
          </w:p>
        </w:tc>
        <w:tc>
          <w:tcPr>
            <w:tcW w:w="3164" w:type="dxa"/>
            <w:vAlign w:val="center"/>
          </w:tcPr>
          <w:p w:rsidR="008F60B5" w:rsidRPr="00C60401" w:rsidRDefault="008F60B5">
            <w:pPr>
              <w:tabs>
                <w:tab w:val="left" w:pos="960"/>
              </w:tabs>
              <w:rPr>
                <w:rFonts w:ascii="Arial" w:hAnsi="Arial" w:cs="Arial"/>
              </w:rPr>
            </w:pPr>
          </w:p>
        </w:tc>
        <w:tc>
          <w:tcPr>
            <w:tcW w:w="3696" w:type="dxa"/>
            <w:vAlign w:val="center"/>
          </w:tcPr>
          <w:p w:rsidR="008F60B5" w:rsidRPr="00C60401" w:rsidRDefault="008F60B5">
            <w:pPr>
              <w:rPr>
                <w:rFonts w:ascii="Arial" w:hAnsi="Arial" w:cs="Arial"/>
              </w:rPr>
            </w:pPr>
            <w:r w:rsidRPr="00C60401">
              <w:rPr>
                <w:rFonts w:ascii="Arial" w:hAnsi="Arial" w:cs="Arial"/>
              </w:rPr>
              <w:t xml:space="preserve">Dans le cas d’une MAD faite à un  OC  postérieure à la MAD initiale,  le plan MAD correspond au plan MAD initial de l’OI enrichi des plans MAJ successifs des OC déjà </w:t>
            </w:r>
            <w:proofErr w:type="spellStart"/>
            <w:r w:rsidRPr="00C60401">
              <w:rPr>
                <w:rFonts w:ascii="Arial" w:hAnsi="Arial" w:cs="Arial"/>
              </w:rPr>
              <w:t>adductés</w:t>
            </w:r>
            <w:proofErr w:type="spellEnd"/>
            <w:r w:rsidRPr="00C60401">
              <w:rPr>
                <w:rFonts w:ascii="Arial" w:hAnsi="Arial" w:cs="Arial"/>
              </w:rPr>
              <w:t>.</w:t>
            </w:r>
          </w:p>
          <w:p w:rsidR="008F60B5" w:rsidRPr="00C60401" w:rsidRDefault="008F60B5">
            <w:pPr>
              <w:rPr>
                <w:rFonts w:ascii="Arial" w:hAnsi="Arial" w:cs="Arial"/>
              </w:rPr>
            </w:pPr>
          </w:p>
          <w:p w:rsidR="008F60B5" w:rsidRPr="00C60401" w:rsidRDefault="00F457E9">
            <w:pPr>
              <w:rPr>
                <w:rFonts w:ascii="Arial" w:hAnsi="Arial" w:cs="Arial"/>
              </w:rPr>
            </w:pPr>
            <w:r w:rsidRPr="002E2892">
              <w:rPr>
                <w:rFonts w:ascii="Arial" w:hAnsi="Arial" w:cs="Arial"/>
                <w:b/>
                <w:i/>
              </w:rPr>
              <w:object w:dxaOrig="2040" w:dyaOrig="1339">
                <v:shape id="_x0000_i1026" type="#_x0000_t75" style="width:102pt;height:66.75pt" o:ole="">
                  <v:imagedata r:id="rId10" o:title=""/>
                </v:shape>
                <o:OLEObject Type="Embed" ProgID="AcroExch.Document.11" ShapeID="_x0000_i1026" DrawAspect="Icon" ObjectID="_1488626281" r:id="rId11"/>
              </w:object>
            </w:r>
          </w:p>
          <w:p w:rsidR="008F60B5" w:rsidRPr="00C60401" w:rsidRDefault="008F60B5">
            <w:pPr>
              <w:tabs>
                <w:tab w:val="left" w:pos="960"/>
              </w:tabs>
              <w:rPr>
                <w:rFonts w:ascii="Arial" w:hAnsi="Arial" w:cs="Arial"/>
              </w:rPr>
            </w:pPr>
          </w:p>
          <w:p w:rsidR="008F60B5" w:rsidRPr="00C60401" w:rsidRDefault="008F60B5">
            <w:pPr>
              <w:tabs>
                <w:tab w:val="left" w:pos="960"/>
              </w:tabs>
              <w:rPr>
                <w:rFonts w:ascii="Arial" w:hAnsi="Arial" w:cs="Arial"/>
              </w:rPr>
            </w:pPr>
            <w:r w:rsidRPr="00C60401">
              <w:rPr>
                <w:rFonts w:ascii="Arial" w:hAnsi="Arial" w:cs="Arial"/>
              </w:rPr>
              <w:t>Tous PM</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Informations de localisation du PM (adresse</w:t>
            </w:r>
            <w:r w:rsidR="00895564" w:rsidRPr="00C60401">
              <w:rPr>
                <w:rFonts w:ascii="Arial" w:hAnsi="Arial" w:cs="Arial"/>
              </w:rPr>
              <w:t xml:space="preserve">, </w:t>
            </w:r>
            <w:r w:rsidRPr="00C60401">
              <w:rPr>
                <w:rFonts w:ascii="Arial" w:hAnsi="Arial" w:cs="Arial"/>
              </w:rPr>
              <w:t>plan de masse</w:t>
            </w:r>
            <w:r w:rsidR="00895564" w:rsidRPr="00C60401">
              <w:rPr>
                <w:rFonts w:ascii="Arial" w:hAnsi="Arial" w:cs="Arial"/>
              </w:rPr>
              <w:t>, informations d’accès pérennes au PM</w:t>
            </w:r>
            <w:r w:rsidRPr="00C60401">
              <w:rPr>
                <w:rFonts w:ascii="Arial" w:hAnsi="Arial" w:cs="Arial"/>
              </w:rPr>
              <w:t>)</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Nombre de logements desservis cible</w:t>
            </w:r>
            <w:r w:rsidR="00AC4AE2" w:rsidRPr="00C60401">
              <w:rPr>
                <w:rFonts w:ascii="Arial" w:hAnsi="Arial" w:cs="Arial"/>
              </w:rPr>
              <w:t xml:space="preserve"> (indicatif et pas révisé nécessairement lors des CR MAD mis à jour)</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Nombre de colonnes montantes cible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Éléments d’identification PM Technique (référence, localisation, nombre de logements desservis cible, nombre de colonnes montantes, plan de masse)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Descriptif technique du PM (type d’ingénierie, matériel)</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Plan de câblage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Photos du PM et de l’adduction</w:t>
            </w:r>
          </w:p>
          <w:p w:rsidR="008F60B5" w:rsidRPr="00C60401" w:rsidRDefault="008F60B5">
            <w:pPr>
              <w:tabs>
                <w:tab w:val="left" w:pos="960"/>
              </w:tabs>
              <w:rPr>
                <w:rFonts w:ascii="Arial" w:hAnsi="Arial" w:cs="Arial"/>
              </w:rPr>
            </w:pPr>
          </w:p>
          <w:p w:rsidR="008F60B5" w:rsidRPr="00C60401" w:rsidRDefault="008F60B5">
            <w:pPr>
              <w:tabs>
                <w:tab w:val="left" w:pos="960"/>
              </w:tabs>
              <w:rPr>
                <w:rFonts w:ascii="Arial" w:hAnsi="Arial" w:cs="Arial"/>
              </w:rPr>
            </w:pPr>
            <w:r w:rsidRPr="00C60401">
              <w:rPr>
                <w:rFonts w:ascii="Arial" w:hAnsi="Arial" w:cs="Arial"/>
              </w:rPr>
              <w:t>PM intérieur ;</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Localisation intérieure : plan sous-sol ou autre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Plan de cheminement vertical</w:t>
            </w:r>
          </w:p>
          <w:p w:rsidR="008F60B5" w:rsidRPr="00C60401" w:rsidRDefault="008F60B5">
            <w:pPr>
              <w:tabs>
                <w:tab w:val="left" w:pos="960"/>
              </w:tabs>
              <w:rPr>
                <w:rFonts w:ascii="Arial" w:hAnsi="Arial" w:cs="Arial"/>
              </w:rPr>
            </w:pPr>
          </w:p>
          <w:p w:rsidR="008F60B5" w:rsidRPr="00C60401" w:rsidRDefault="008F60B5">
            <w:pPr>
              <w:tabs>
                <w:tab w:val="left" w:pos="960"/>
              </w:tabs>
              <w:rPr>
                <w:rFonts w:ascii="Arial" w:hAnsi="Arial" w:cs="Arial"/>
              </w:rPr>
            </w:pPr>
            <w:r w:rsidRPr="00C60401">
              <w:rPr>
                <w:rFonts w:ascii="Arial" w:hAnsi="Arial" w:cs="Arial"/>
              </w:rPr>
              <w:t>PM extérieur ;</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Plan de localisation</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Photos portes ouvertes de l’armoire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Coordonnées géographiques</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Chambre 0</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 xml:space="preserve">Schéma d’implantation (facultatif – cf. règles </w:t>
            </w:r>
            <w:r w:rsidRPr="00C60401">
              <w:rPr>
                <w:rFonts w:ascii="Arial" w:hAnsi="Arial" w:cs="Arial"/>
              </w:rPr>
              <w:lastRenderedPageBreak/>
              <w:t>définies dans les STAS)</w:t>
            </w:r>
          </w:p>
          <w:p w:rsidR="00333EE7" w:rsidRPr="00C60401" w:rsidRDefault="00333EE7" w:rsidP="00333EE7">
            <w:pPr>
              <w:rPr>
                <w:rFonts w:ascii="Arial" w:hAnsi="Arial" w:cs="Arial"/>
              </w:rPr>
            </w:pPr>
          </w:p>
          <w:p w:rsidR="00333EE7" w:rsidRPr="00C60401" w:rsidRDefault="00333EE7" w:rsidP="00333EE7">
            <w:pPr>
              <w:rPr>
                <w:rFonts w:ascii="Arial" w:hAnsi="Arial" w:cs="Arial"/>
              </w:rPr>
            </w:pPr>
            <w:r w:rsidRPr="00C60401">
              <w:rPr>
                <w:rFonts w:ascii="Arial" w:hAnsi="Arial" w:cs="Arial"/>
              </w:rPr>
              <w:t>Taille max plan MAD : 10 MO max (conseil au bon usage)</w:t>
            </w:r>
          </w:p>
          <w:p w:rsidR="008F60B5" w:rsidRPr="00C60401" w:rsidRDefault="008F60B5">
            <w:pPr>
              <w:rPr>
                <w:rFonts w:ascii="Arial" w:hAnsi="Arial" w:cs="Arial"/>
              </w:rPr>
            </w:pPr>
          </w:p>
        </w:tc>
      </w:tr>
      <w:tr w:rsidR="008F60B5" w:rsidRPr="00C60401" w:rsidTr="00AC4AE2">
        <w:trPr>
          <w:trHeight w:val="1305"/>
        </w:trPr>
        <w:tc>
          <w:tcPr>
            <w:tcW w:w="3602" w:type="dxa"/>
            <w:vAlign w:val="center"/>
          </w:tcPr>
          <w:p w:rsidR="008F60B5" w:rsidRPr="00C60401" w:rsidRDefault="008F60B5">
            <w:pPr>
              <w:rPr>
                <w:rFonts w:ascii="Arial" w:hAnsi="Arial" w:cs="Arial"/>
              </w:rPr>
            </w:pPr>
            <w:r w:rsidRPr="00C60401">
              <w:rPr>
                <w:rFonts w:ascii="Arial" w:hAnsi="Arial" w:cs="Arial"/>
              </w:rPr>
              <w:lastRenderedPageBreak/>
              <w:t>Courriers de prévenance Mutualisation</w:t>
            </w:r>
          </w:p>
        </w:tc>
        <w:tc>
          <w:tcPr>
            <w:tcW w:w="3164" w:type="dxa"/>
            <w:vAlign w:val="center"/>
          </w:tcPr>
          <w:p w:rsidR="008F60B5" w:rsidRPr="00C60401" w:rsidRDefault="008F60B5">
            <w:pPr>
              <w:rPr>
                <w:rFonts w:ascii="Arial" w:hAnsi="Arial" w:cs="Arial"/>
              </w:rPr>
            </w:pPr>
            <w:r w:rsidRPr="00C60401">
              <w:rPr>
                <w:rFonts w:ascii="Arial" w:hAnsi="Arial" w:cs="Arial"/>
              </w:rPr>
              <w:t>Envoi de courrier de prévenance  systématique à la MAD de l’OI vers le gestionnaire d’immeuble (OC en diffusion)</w:t>
            </w:r>
          </w:p>
          <w:p w:rsidR="008F60B5" w:rsidRPr="00C60401" w:rsidRDefault="008F60B5">
            <w:pPr>
              <w:rPr>
                <w:rFonts w:ascii="Arial" w:hAnsi="Arial" w:cs="Arial"/>
              </w:rPr>
            </w:pPr>
          </w:p>
        </w:tc>
        <w:bookmarkStart w:id="13" w:name="_MON_1391517982"/>
        <w:bookmarkStart w:id="14" w:name="_MON_1393229152"/>
        <w:bookmarkStart w:id="15" w:name="_MON_1393429356"/>
        <w:bookmarkStart w:id="16" w:name="_MON_1384087088"/>
        <w:bookmarkStart w:id="17" w:name="_MON_1384087128"/>
        <w:bookmarkStart w:id="18" w:name="_MON_1393429706"/>
        <w:bookmarkStart w:id="19" w:name="_MON_1393429686"/>
        <w:bookmarkEnd w:id="13"/>
        <w:bookmarkEnd w:id="14"/>
        <w:bookmarkEnd w:id="15"/>
        <w:bookmarkEnd w:id="16"/>
        <w:bookmarkEnd w:id="17"/>
        <w:bookmarkEnd w:id="18"/>
        <w:bookmarkEnd w:id="19"/>
        <w:bookmarkStart w:id="20" w:name="_MON_1393429694"/>
        <w:bookmarkEnd w:id="20"/>
        <w:tc>
          <w:tcPr>
            <w:tcW w:w="3696" w:type="dxa"/>
            <w:vAlign w:val="center"/>
          </w:tcPr>
          <w:p w:rsidR="008F60B5" w:rsidRPr="00C60401" w:rsidRDefault="008F60B5">
            <w:pPr>
              <w:rPr>
                <w:rFonts w:ascii="Arial" w:hAnsi="Arial" w:cs="Arial"/>
              </w:rPr>
            </w:pPr>
            <w:r w:rsidRPr="00C60401">
              <w:rPr>
                <w:rFonts w:ascii="Arial" w:hAnsi="Arial" w:cs="Arial"/>
              </w:rPr>
              <w:object w:dxaOrig="1539" w:dyaOrig="996">
                <v:shape id="_x0000_i1027" type="#_x0000_t75" style="width:77.25pt;height:49.5pt" o:ole="">
                  <v:imagedata r:id="rId12" o:title=""/>
                </v:shape>
                <o:OLEObject Type="Embed" ProgID="Word.Document.8" ShapeID="_x0000_i1027" DrawAspect="Icon" ObjectID="_1488626282" r:id="rId13">
                  <o:FieldCodes>\s</o:FieldCodes>
                </o:OLEObject>
              </w:object>
            </w:r>
          </w:p>
        </w:tc>
      </w:tr>
      <w:tr w:rsidR="008F60B5" w:rsidRPr="00C60401" w:rsidTr="005C4396">
        <w:trPr>
          <w:trHeight w:val="1305"/>
        </w:trPr>
        <w:tc>
          <w:tcPr>
            <w:tcW w:w="3602" w:type="dxa"/>
            <w:vAlign w:val="center"/>
          </w:tcPr>
          <w:p w:rsidR="008F60B5" w:rsidRPr="00C60401" w:rsidRDefault="008F60B5" w:rsidP="005C4396">
            <w:pPr>
              <w:rPr>
                <w:rFonts w:ascii="Arial" w:hAnsi="Arial" w:cs="Arial"/>
              </w:rPr>
            </w:pPr>
            <w:r w:rsidRPr="00C60401">
              <w:rPr>
                <w:rFonts w:ascii="Arial" w:hAnsi="Arial" w:cs="Arial"/>
              </w:rPr>
              <w:t>Fichier Position</w:t>
            </w:r>
          </w:p>
        </w:tc>
        <w:tc>
          <w:tcPr>
            <w:tcW w:w="3164" w:type="dxa"/>
            <w:vAlign w:val="center"/>
          </w:tcPr>
          <w:p w:rsidR="008F60B5" w:rsidRPr="00C60401" w:rsidRDefault="008F60B5" w:rsidP="005C4396">
            <w:pPr>
              <w:rPr>
                <w:rFonts w:ascii="Arial" w:hAnsi="Arial" w:cs="Arial"/>
              </w:rPr>
            </w:pPr>
          </w:p>
        </w:tc>
        <w:bookmarkStart w:id="21" w:name="_MON_1409644731"/>
        <w:bookmarkEnd w:id="21"/>
        <w:tc>
          <w:tcPr>
            <w:tcW w:w="3696" w:type="dxa"/>
            <w:vAlign w:val="center"/>
          </w:tcPr>
          <w:p w:rsidR="008F60B5" w:rsidRPr="00C60401" w:rsidRDefault="00F457E9" w:rsidP="005C4396">
            <w:pPr>
              <w:rPr>
                <w:rFonts w:ascii="Arial" w:hAnsi="Arial" w:cs="Arial"/>
              </w:rPr>
            </w:pPr>
            <w:r w:rsidRPr="00C60401">
              <w:rPr>
                <w:rFonts w:ascii="Arial" w:hAnsi="Arial" w:cs="Arial"/>
              </w:rPr>
              <w:object w:dxaOrig="1454" w:dyaOrig="941">
                <v:shape id="_x0000_i1028" type="#_x0000_t75" style="width:72.75pt;height:46.5pt" o:ole="">
                  <v:imagedata r:id="rId14" o:title=""/>
                </v:shape>
                <o:OLEObject Type="Embed" ProgID="Excel.Sheet.8" ShapeID="_x0000_i1028" DrawAspect="Icon" ObjectID="_1488626283" r:id="rId15"/>
              </w:object>
            </w:r>
          </w:p>
        </w:tc>
      </w:tr>
    </w:tbl>
    <w:p w:rsidR="008F60B5" w:rsidRPr="00BC64DC" w:rsidRDefault="00DF4CBA" w:rsidP="00571F53">
      <w:pPr>
        <w:pStyle w:val="Titre1"/>
      </w:pPr>
      <w:bookmarkStart w:id="22" w:name="_Toc414883454"/>
      <w:bookmarkStart w:id="23" w:name="_Toc414883946"/>
      <w:r w:rsidRPr="00DF4CBA">
        <w:lastRenderedPageBreak/>
        <w:t>Adduction  par les OC</w:t>
      </w:r>
      <w:bookmarkEnd w:id="22"/>
      <w:bookmarkEnd w:id="23"/>
    </w:p>
    <w:p w:rsidR="008F60B5" w:rsidRPr="00C60401" w:rsidRDefault="008F60B5" w:rsidP="00D805FD">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2"/>
        <w:gridCol w:w="3103"/>
        <w:gridCol w:w="3625"/>
      </w:tblGrid>
      <w:tr w:rsidR="008F60B5" w:rsidRPr="00C60401" w:rsidTr="00692BA8">
        <w:tc>
          <w:tcPr>
            <w:tcW w:w="3532" w:type="dxa"/>
          </w:tcPr>
          <w:p w:rsidR="008F60B5" w:rsidRPr="00C60401" w:rsidRDefault="008F60B5" w:rsidP="00D805FD">
            <w:pPr>
              <w:jc w:val="center"/>
              <w:rPr>
                <w:rFonts w:ascii="Arial" w:hAnsi="Arial" w:cs="Arial"/>
                <w:b/>
              </w:rPr>
            </w:pPr>
            <w:r w:rsidRPr="00C60401">
              <w:rPr>
                <w:rFonts w:ascii="Arial" w:hAnsi="Arial" w:cs="Arial"/>
                <w:b/>
              </w:rPr>
              <w:t>définitions</w:t>
            </w:r>
          </w:p>
        </w:tc>
        <w:tc>
          <w:tcPr>
            <w:tcW w:w="3103" w:type="dxa"/>
          </w:tcPr>
          <w:p w:rsidR="008F60B5" w:rsidRPr="00C60401" w:rsidRDefault="008F60B5" w:rsidP="00D805FD">
            <w:pPr>
              <w:jc w:val="center"/>
              <w:rPr>
                <w:rFonts w:ascii="Arial" w:hAnsi="Arial" w:cs="Arial"/>
                <w:b/>
              </w:rPr>
            </w:pPr>
            <w:r w:rsidRPr="00C60401">
              <w:rPr>
                <w:rFonts w:ascii="Arial" w:hAnsi="Arial" w:cs="Arial"/>
                <w:b/>
              </w:rPr>
              <w:t>invariants</w:t>
            </w:r>
          </w:p>
        </w:tc>
        <w:tc>
          <w:tcPr>
            <w:tcW w:w="3625" w:type="dxa"/>
          </w:tcPr>
          <w:p w:rsidR="008F60B5" w:rsidRPr="00C60401" w:rsidRDefault="008F60B5" w:rsidP="00D805FD">
            <w:pPr>
              <w:jc w:val="center"/>
              <w:rPr>
                <w:rFonts w:ascii="Arial" w:hAnsi="Arial" w:cs="Arial"/>
                <w:b/>
              </w:rPr>
            </w:pPr>
            <w:r w:rsidRPr="00C60401">
              <w:rPr>
                <w:rFonts w:ascii="Arial" w:hAnsi="Arial" w:cs="Arial"/>
                <w:b/>
              </w:rPr>
              <w:t>bonnes pratiques</w:t>
            </w:r>
          </w:p>
        </w:tc>
      </w:tr>
      <w:tr w:rsidR="008F60B5" w:rsidRPr="00C60401" w:rsidTr="00AC4AE2">
        <w:tc>
          <w:tcPr>
            <w:tcW w:w="3532" w:type="dxa"/>
            <w:vAlign w:val="center"/>
          </w:tcPr>
          <w:p w:rsidR="008F60B5" w:rsidRPr="00C60401" w:rsidRDefault="008F60B5">
            <w:pPr>
              <w:rPr>
                <w:rFonts w:ascii="Arial" w:hAnsi="Arial" w:cs="Arial"/>
              </w:rPr>
            </w:pPr>
            <w:r w:rsidRPr="00C60401">
              <w:rPr>
                <w:rFonts w:ascii="Arial" w:hAnsi="Arial" w:cs="Arial"/>
              </w:rPr>
              <w:t>Notification intervention prévisionnelle</w:t>
            </w:r>
          </w:p>
          <w:p w:rsidR="008F60B5" w:rsidRPr="00C60401" w:rsidRDefault="008F60B5">
            <w:pPr>
              <w:rPr>
                <w:rFonts w:ascii="Arial" w:hAnsi="Arial" w:cs="Arial"/>
              </w:rPr>
            </w:pPr>
            <w:r w:rsidRPr="00C60401">
              <w:rPr>
                <w:rFonts w:ascii="Arial" w:hAnsi="Arial" w:cs="Arial"/>
              </w:rPr>
              <w:t>OC vers OI</w:t>
            </w:r>
          </w:p>
        </w:tc>
        <w:tc>
          <w:tcPr>
            <w:tcW w:w="3103" w:type="dxa"/>
            <w:vAlign w:val="center"/>
          </w:tcPr>
          <w:p w:rsidR="008F60B5" w:rsidRPr="00C60401" w:rsidRDefault="008F60B5">
            <w:pPr>
              <w:rPr>
                <w:rFonts w:ascii="Arial" w:hAnsi="Arial" w:cs="Arial"/>
              </w:rPr>
            </w:pPr>
          </w:p>
          <w:p w:rsidR="008F60B5" w:rsidRPr="00C60401" w:rsidRDefault="008F60B5">
            <w:pPr>
              <w:rPr>
                <w:rFonts w:ascii="Arial" w:hAnsi="Arial" w:cs="Arial"/>
              </w:rPr>
            </w:pPr>
          </w:p>
          <w:p w:rsidR="008F60B5" w:rsidRPr="00C60401" w:rsidRDefault="008F60B5">
            <w:pPr>
              <w:rPr>
                <w:rFonts w:ascii="Arial" w:hAnsi="Arial" w:cs="Arial"/>
              </w:rPr>
            </w:pPr>
          </w:p>
        </w:tc>
        <w:tc>
          <w:tcPr>
            <w:tcW w:w="3625" w:type="dxa"/>
            <w:vAlign w:val="center"/>
          </w:tcPr>
          <w:p w:rsidR="008F60B5" w:rsidRPr="00C60401" w:rsidRDefault="008F60B5">
            <w:pPr>
              <w:rPr>
                <w:rFonts w:ascii="Arial" w:hAnsi="Arial" w:cs="Arial"/>
              </w:rPr>
            </w:pPr>
          </w:p>
          <w:p w:rsidR="00BC64DC" w:rsidRDefault="005E1B76">
            <w:pPr>
              <w:rPr>
                <w:rFonts w:ascii="Arial" w:hAnsi="Arial" w:cs="Arial"/>
              </w:rPr>
            </w:pPr>
            <w:r w:rsidRPr="00C60401">
              <w:rPr>
                <w:rFonts w:ascii="Arial" w:hAnsi="Arial" w:cs="Arial"/>
              </w:rPr>
              <w:t>En retour de la notification d’intervention prévisionnelle, l</w:t>
            </w:r>
            <w:r w:rsidR="008F60B5" w:rsidRPr="00C60401">
              <w:rPr>
                <w:rFonts w:ascii="Arial" w:hAnsi="Arial" w:cs="Arial"/>
              </w:rPr>
              <w:t xml:space="preserve">e courrier </w:t>
            </w:r>
            <w:r w:rsidR="006A53E2" w:rsidRPr="00C60401">
              <w:rPr>
                <w:rFonts w:ascii="Arial" w:hAnsi="Arial" w:cs="Arial"/>
              </w:rPr>
              <w:t xml:space="preserve">de prévenance travaux </w:t>
            </w:r>
            <w:r w:rsidR="008F60B5" w:rsidRPr="00C60401">
              <w:rPr>
                <w:rFonts w:ascii="Arial" w:hAnsi="Arial" w:cs="Arial"/>
              </w:rPr>
              <w:t>peut être renvoyé si la MAD a plus de 3 mois et que le CR INFO SYNDIC a eu lieu à la MAD. Il précise le délai entre la notification et la date d’intervention (30 jours), sans indiquer de date précise de travaux.</w:t>
            </w:r>
          </w:p>
          <w:bookmarkStart w:id="24" w:name="_MON_1384087121"/>
          <w:bookmarkStart w:id="25" w:name="_MON_1384090976"/>
          <w:bookmarkStart w:id="26" w:name="_MON_1393429935"/>
          <w:bookmarkStart w:id="27" w:name="_MON_1393429804"/>
          <w:bookmarkStart w:id="28" w:name="_MON_1393429888"/>
          <w:bookmarkStart w:id="29" w:name="_MON_1391518251"/>
          <w:bookmarkStart w:id="30" w:name="_MON_1393232697"/>
          <w:bookmarkEnd w:id="24"/>
          <w:bookmarkEnd w:id="25"/>
          <w:bookmarkEnd w:id="26"/>
          <w:bookmarkEnd w:id="27"/>
          <w:bookmarkEnd w:id="28"/>
          <w:bookmarkEnd w:id="29"/>
          <w:bookmarkEnd w:id="30"/>
          <w:bookmarkStart w:id="31" w:name="_MON_1393429749"/>
          <w:bookmarkEnd w:id="31"/>
          <w:p w:rsidR="008F60B5" w:rsidRPr="00C60401" w:rsidRDefault="008F60B5">
            <w:pPr>
              <w:rPr>
                <w:rFonts w:ascii="Arial" w:hAnsi="Arial" w:cs="Arial"/>
              </w:rPr>
            </w:pPr>
            <w:r w:rsidRPr="00C60401">
              <w:rPr>
                <w:rFonts w:ascii="Arial" w:hAnsi="Arial" w:cs="Arial"/>
              </w:rPr>
              <w:object w:dxaOrig="1539" w:dyaOrig="996">
                <v:shape id="_x0000_i1029" type="#_x0000_t75" style="width:77.25pt;height:49.5pt" o:ole="">
                  <v:imagedata r:id="rId16" o:title=""/>
                </v:shape>
                <o:OLEObject Type="Embed" ProgID="Word.Document.8" ShapeID="_x0000_i1029" DrawAspect="Icon" ObjectID="_1488626284" r:id="rId17">
                  <o:FieldCodes>\s</o:FieldCodes>
                </o:OLEObject>
              </w:object>
            </w:r>
          </w:p>
        </w:tc>
      </w:tr>
      <w:tr w:rsidR="008F60B5" w:rsidRPr="00C60401" w:rsidTr="00AC4AE2">
        <w:tc>
          <w:tcPr>
            <w:tcW w:w="3532" w:type="dxa"/>
            <w:vAlign w:val="center"/>
          </w:tcPr>
          <w:p w:rsidR="008F60B5" w:rsidRPr="00C60401" w:rsidRDefault="008F60B5">
            <w:pPr>
              <w:rPr>
                <w:rFonts w:ascii="Arial" w:hAnsi="Arial" w:cs="Arial"/>
              </w:rPr>
            </w:pPr>
            <w:r w:rsidRPr="00C60401">
              <w:rPr>
                <w:rFonts w:ascii="Arial" w:hAnsi="Arial" w:cs="Arial"/>
              </w:rPr>
              <w:t>Notification intervention  réalisée</w:t>
            </w:r>
          </w:p>
          <w:p w:rsidR="008F60B5" w:rsidRPr="00C60401" w:rsidRDefault="008F60B5">
            <w:pPr>
              <w:rPr>
                <w:rFonts w:ascii="Arial" w:hAnsi="Arial" w:cs="Arial"/>
              </w:rPr>
            </w:pPr>
            <w:r w:rsidRPr="00C60401">
              <w:rPr>
                <w:rFonts w:ascii="Arial" w:hAnsi="Arial" w:cs="Arial"/>
              </w:rPr>
              <w:t xml:space="preserve">OC vers OI </w:t>
            </w:r>
          </w:p>
        </w:tc>
        <w:tc>
          <w:tcPr>
            <w:tcW w:w="3103" w:type="dxa"/>
            <w:vAlign w:val="center"/>
          </w:tcPr>
          <w:p w:rsidR="008F60B5" w:rsidRPr="00C60401" w:rsidRDefault="008F60B5">
            <w:pPr>
              <w:rPr>
                <w:rFonts w:ascii="Arial" w:hAnsi="Arial" w:cs="Arial"/>
              </w:rPr>
            </w:pPr>
            <w:r w:rsidRPr="00C60401">
              <w:rPr>
                <w:rFonts w:ascii="Arial" w:hAnsi="Arial" w:cs="Arial"/>
              </w:rPr>
              <w:t xml:space="preserve">Plan MAJ : </w:t>
            </w:r>
          </w:p>
          <w:p w:rsidR="008F60B5" w:rsidRPr="00C60401" w:rsidRDefault="008F60B5">
            <w:pPr>
              <w:rPr>
                <w:rFonts w:ascii="Arial" w:hAnsi="Arial" w:cs="Arial"/>
              </w:rPr>
            </w:pPr>
            <w:r w:rsidRPr="00C60401">
              <w:rPr>
                <w:rFonts w:ascii="Arial" w:hAnsi="Arial" w:cs="Arial"/>
              </w:rPr>
              <w:t>le cheminement de l’adduction doit  être tracé par l’OC</w:t>
            </w:r>
            <w:r w:rsidR="00102B98" w:rsidRPr="00C60401">
              <w:rPr>
                <w:rFonts w:ascii="Arial" w:hAnsi="Arial" w:cs="Arial"/>
              </w:rPr>
              <w:t xml:space="preserve"> si adduction différente de l’OI</w:t>
            </w:r>
            <w:r w:rsidRPr="00C60401">
              <w:rPr>
                <w:rFonts w:ascii="Arial" w:hAnsi="Arial" w:cs="Arial"/>
              </w:rPr>
              <w:t xml:space="preserve">. </w:t>
            </w:r>
          </w:p>
        </w:tc>
        <w:tc>
          <w:tcPr>
            <w:tcW w:w="3625" w:type="dxa"/>
            <w:vAlign w:val="center"/>
          </w:tcPr>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Le plan MAJ est produit à partir du Plan MAD fourni par l’OI enrichi avec :</w:t>
            </w:r>
          </w:p>
          <w:p w:rsidR="008F60B5" w:rsidRPr="00C60401" w:rsidRDefault="008F60B5" w:rsidP="00D805FD">
            <w:pPr>
              <w:numPr>
                <w:ilvl w:val="0"/>
                <w:numId w:val="22"/>
              </w:numPr>
              <w:ind w:left="460" w:hanging="284"/>
              <w:rPr>
                <w:rFonts w:ascii="Arial" w:hAnsi="Arial" w:cs="Arial"/>
              </w:rPr>
            </w:pPr>
            <w:r w:rsidRPr="00C60401">
              <w:rPr>
                <w:rFonts w:ascii="Arial" w:hAnsi="Arial" w:cs="Arial"/>
              </w:rPr>
              <w:t xml:space="preserve">photo PM capot ouvert si matériel ajouté par l’OC </w:t>
            </w:r>
          </w:p>
          <w:p w:rsidR="008F60B5" w:rsidRPr="00C60401" w:rsidRDefault="008F60B5" w:rsidP="00D805FD">
            <w:pPr>
              <w:numPr>
                <w:ilvl w:val="0"/>
                <w:numId w:val="22"/>
              </w:numPr>
              <w:ind w:left="460" w:hanging="284"/>
              <w:rPr>
                <w:rFonts w:ascii="Arial" w:hAnsi="Arial" w:cs="Arial"/>
              </w:rPr>
            </w:pPr>
            <w:r w:rsidRPr="00C60401">
              <w:rPr>
                <w:rFonts w:ascii="Arial" w:hAnsi="Arial" w:cs="Arial"/>
              </w:rPr>
              <w:t>Précision si l’adduction utilisée est celle de l’OI ou non</w:t>
            </w:r>
          </w:p>
          <w:p w:rsidR="008F60B5" w:rsidRPr="00C60401" w:rsidRDefault="008F60B5" w:rsidP="00D805FD">
            <w:pPr>
              <w:numPr>
                <w:ilvl w:val="0"/>
                <w:numId w:val="22"/>
              </w:numPr>
              <w:ind w:left="460" w:hanging="284"/>
              <w:rPr>
                <w:rFonts w:ascii="Arial" w:hAnsi="Arial" w:cs="Arial"/>
              </w:rPr>
            </w:pPr>
            <w:r w:rsidRPr="00C60401">
              <w:rPr>
                <w:rFonts w:ascii="Arial" w:hAnsi="Arial" w:cs="Arial"/>
              </w:rPr>
              <w:t xml:space="preserve">légende MAJ dans cartouche : Nom OC + date Mise à Jour </w:t>
            </w:r>
          </w:p>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Taille max plan MAJ : 10 MO max (conseil au bon usage)</w:t>
            </w:r>
          </w:p>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Nom fichier PHOTO : refPM_PHOTO_MAJ.pdf à encapsuler dans planMAJ.ZIP prévu dans le protocole</w:t>
            </w:r>
          </w:p>
          <w:p w:rsidR="008F60B5" w:rsidRPr="00C60401" w:rsidRDefault="008F60B5">
            <w:pPr>
              <w:rPr>
                <w:rFonts w:ascii="Arial" w:hAnsi="Arial" w:cs="Arial"/>
              </w:rPr>
            </w:pPr>
          </w:p>
          <w:p w:rsidR="00A8709E" w:rsidRDefault="00A8709E">
            <w:pPr>
              <w:rPr>
                <w:rFonts w:ascii="Arial" w:hAnsi="Arial" w:cs="Arial"/>
                <w:b/>
                <w:i/>
              </w:rPr>
            </w:pPr>
          </w:p>
          <w:bookmarkStart w:id="32" w:name="_MON_1417441491"/>
          <w:bookmarkEnd w:id="32"/>
          <w:p w:rsidR="003751D6" w:rsidRDefault="00844D35">
            <w:pPr>
              <w:rPr>
                <w:rFonts w:ascii="Arial" w:hAnsi="Arial" w:cs="Arial"/>
                <w:b/>
                <w:i/>
              </w:rPr>
            </w:pPr>
            <w:r w:rsidRPr="002E2892">
              <w:rPr>
                <w:rFonts w:ascii="Arial" w:hAnsi="Arial" w:cs="Arial"/>
                <w:b/>
                <w:i/>
              </w:rPr>
              <w:object w:dxaOrig="1531" w:dyaOrig="1004">
                <v:shape id="_x0000_i1030" type="#_x0000_t75" style="width:76.5pt;height:50.25pt" o:ole="">
                  <v:imagedata r:id="rId18" o:title=""/>
                </v:shape>
                <o:OLEObject Type="Embed" ProgID="Excel.Sheet.8" ShapeID="_x0000_i1030" DrawAspect="Icon" ObjectID="_1488626285" r:id="rId19"/>
              </w:object>
            </w:r>
          </w:p>
          <w:p w:rsidR="008F60B5" w:rsidRPr="00C60401" w:rsidRDefault="008F60B5" w:rsidP="00C60401">
            <w:pPr>
              <w:rPr>
                <w:rFonts w:ascii="Arial" w:hAnsi="Arial" w:cs="Arial"/>
              </w:rPr>
            </w:pPr>
          </w:p>
        </w:tc>
      </w:tr>
    </w:tbl>
    <w:p w:rsidR="008F60B5" w:rsidRPr="00BC64DC" w:rsidRDefault="00DF4CBA" w:rsidP="00571F53">
      <w:pPr>
        <w:pStyle w:val="Titre1"/>
      </w:pPr>
      <w:bookmarkStart w:id="33" w:name="_Toc414883455"/>
      <w:bookmarkStart w:id="34" w:name="_Toc414883947"/>
      <w:r w:rsidRPr="00DF4CBA">
        <w:lastRenderedPageBreak/>
        <w:t>Annulation/ Résiliation</w:t>
      </w:r>
      <w:bookmarkEnd w:id="33"/>
      <w:bookmarkEnd w:id="34"/>
    </w:p>
    <w:p w:rsidR="008F60B5" w:rsidRPr="00C60401" w:rsidRDefault="008F60B5" w:rsidP="005A490C">
      <w:pPr>
        <w:rPr>
          <w:rFonts w:ascii="Arial" w:hAnsi="Arial" w:cs="Arial"/>
          <w:u w:val="thick"/>
        </w:rPr>
      </w:pPr>
    </w:p>
    <w:p w:rsidR="008F60B5" w:rsidRPr="00C60401" w:rsidRDefault="008F60B5" w:rsidP="005A490C">
      <w:pPr>
        <w:rPr>
          <w:rFonts w:ascii="Arial" w:hAnsi="Arial" w:cs="Arial"/>
        </w:rPr>
      </w:pPr>
      <w:r w:rsidRPr="00C60401">
        <w:rPr>
          <w:rFonts w:ascii="Arial" w:hAnsi="Arial" w:cs="Arial"/>
        </w:rPr>
        <w:t>Choix par l’OI entre ANNULATION et RESILIATION (cf. contrat) – pas d’expérience en la matière à date.</w:t>
      </w:r>
    </w:p>
    <w:p w:rsidR="008F60B5" w:rsidRPr="00634E0B" w:rsidRDefault="00634E0B" w:rsidP="00571F53">
      <w:pPr>
        <w:pStyle w:val="Titre1"/>
      </w:pPr>
      <w:bookmarkStart w:id="35" w:name="_Toc414882642"/>
      <w:bookmarkStart w:id="36" w:name="_Toc414883210"/>
      <w:bookmarkStart w:id="37" w:name="_Toc414883333"/>
      <w:bookmarkStart w:id="38" w:name="_Toc414883456"/>
      <w:bookmarkStart w:id="39" w:name="_Toc414883948"/>
      <w:bookmarkStart w:id="40" w:name="_Toc414882643"/>
      <w:bookmarkStart w:id="41" w:name="_Toc414883211"/>
      <w:bookmarkStart w:id="42" w:name="_Toc414883334"/>
      <w:bookmarkStart w:id="43" w:name="_Toc414883457"/>
      <w:bookmarkStart w:id="44" w:name="_Toc414883949"/>
      <w:bookmarkStart w:id="45" w:name="_Toc414882644"/>
      <w:bookmarkStart w:id="46" w:name="_Toc414883212"/>
      <w:bookmarkStart w:id="47" w:name="_Toc414883335"/>
      <w:bookmarkStart w:id="48" w:name="_Toc414883458"/>
      <w:bookmarkStart w:id="49" w:name="_Toc414883950"/>
      <w:bookmarkStart w:id="50" w:name="_Toc414882645"/>
      <w:bookmarkStart w:id="51" w:name="_Toc414883213"/>
      <w:bookmarkStart w:id="52" w:name="_Toc414883336"/>
      <w:bookmarkStart w:id="53" w:name="_Toc414883459"/>
      <w:bookmarkStart w:id="54" w:name="_Toc414883951"/>
      <w:bookmarkStart w:id="55" w:name="_Toc414882744"/>
      <w:bookmarkStart w:id="56" w:name="_Toc414883312"/>
      <w:bookmarkStart w:id="57" w:name="_Toc414883435"/>
      <w:bookmarkStart w:id="58" w:name="_Toc414883558"/>
      <w:bookmarkStart w:id="59" w:name="_Toc414884050"/>
      <w:bookmarkStart w:id="60" w:name="_Toc414882745"/>
      <w:bookmarkStart w:id="61" w:name="_Toc414883313"/>
      <w:bookmarkStart w:id="62" w:name="_Toc414883436"/>
      <w:bookmarkStart w:id="63" w:name="_Toc414883559"/>
      <w:bookmarkStart w:id="64" w:name="_Toc414884051"/>
      <w:bookmarkStart w:id="65" w:name="_Toc414883560"/>
      <w:bookmarkStart w:id="66" w:name="_Toc41488405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lastRenderedPageBreak/>
        <w:t>S</w:t>
      </w:r>
      <w:r w:rsidR="00DF4CBA" w:rsidRPr="00DF4CBA">
        <w:t>ujets transverses</w:t>
      </w:r>
      <w:bookmarkEnd w:id="65"/>
      <w:bookmarkEnd w:id="66"/>
      <w:r w:rsidR="00DF4CBA" w:rsidRPr="00DF4CBA">
        <w:t xml:space="preserve"> </w:t>
      </w:r>
    </w:p>
    <w:p w:rsidR="008F60B5" w:rsidRPr="00C60401" w:rsidRDefault="008F60B5" w:rsidP="00571F53">
      <w:pPr>
        <w:pStyle w:val="Titre2"/>
        <w:numPr>
          <w:ilvl w:val="1"/>
          <w:numId w:val="7"/>
        </w:numPr>
        <w:rPr>
          <w:rFonts w:cs="Arial"/>
          <w:sz w:val="24"/>
          <w:szCs w:val="24"/>
        </w:rPr>
      </w:pPr>
      <w:bookmarkStart w:id="67" w:name="_Toc296526958"/>
      <w:bookmarkStart w:id="68" w:name="_Toc315193666"/>
      <w:bookmarkStart w:id="69" w:name="_Toc414883561"/>
      <w:bookmarkStart w:id="70" w:name="_Toc414884053"/>
      <w:r w:rsidRPr="00C60401">
        <w:rPr>
          <w:rFonts w:cs="Arial"/>
          <w:sz w:val="24"/>
          <w:szCs w:val="24"/>
        </w:rPr>
        <w:t>Définitions diverses</w:t>
      </w:r>
      <w:bookmarkEnd w:id="67"/>
      <w:bookmarkEnd w:id="68"/>
      <w:bookmarkEnd w:id="69"/>
      <w:bookmarkEnd w:id="70"/>
    </w:p>
    <w:p w:rsidR="008F60B5" w:rsidRPr="00C60401" w:rsidRDefault="008F60B5" w:rsidP="005A490C">
      <w:pPr>
        <w:pStyle w:val="Titre3"/>
        <w:numPr>
          <w:ilvl w:val="2"/>
          <w:numId w:val="7"/>
        </w:numPr>
        <w:rPr>
          <w:rFonts w:cs="Arial"/>
          <w:sz w:val="24"/>
        </w:rPr>
      </w:pPr>
      <w:bookmarkStart w:id="71" w:name="_Toc315193667"/>
      <w:bookmarkStart w:id="72" w:name="_Toc414883562"/>
      <w:bookmarkStart w:id="73" w:name="_Toc414884054"/>
      <w:r w:rsidRPr="00C60401">
        <w:rPr>
          <w:rFonts w:cs="Arial"/>
          <w:sz w:val="24"/>
        </w:rPr>
        <w:t>Anomalie</w:t>
      </w:r>
      <w:bookmarkEnd w:id="71"/>
      <w:bookmarkEnd w:id="72"/>
      <w:bookmarkEnd w:id="73"/>
    </w:p>
    <w:p w:rsidR="008F60B5" w:rsidRPr="00C60401" w:rsidRDefault="008F60B5" w:rsidP="0081040F">
      <w:pPr>
        <w:numPr>
          <w:ilvl w:val="1"/>
          <w:numId w:val="2"/>
        </w:numPr>
        <w:rPr>
          <w:rFonts w:ascii="Arial" w:hAnsi="Arial" w:cs="Arial"/>
        </w:rPr>
      </w:pPr>
      <w:r w:rsidRPr="00C60401">
        <w:rPr>
          <w:rFonts w:ascii="Arial" w:hAnsi="Arial" w:cs="Arial"/>
        </w:rPr>
        <w:t xml:space="preserve">Une  anomalie est une non-conformité relative à des aspects contractuels remontée par l’OC à l’OI. </w:t>
      </w:r>
    </w:p>
    <w:p w:rsidR="008F60B5" w:rsidRPr="00C60401" w:rsidRDefault="008F60B5" w:rsidP="0081040F">
      <w:pPr>
        <w:numPr>
          <w:ilvl w:val="1"/>
          <w:numId w:val="2"/>
        </w:numPr>
        <w:rPr>
          <w:rFonts w:ascii="Arial" w:hAnsi="Arial" w:cs="Arial"/>
        </w:rPr>
      </w:pPr>
      <w:r w:rsidRPr="00C60401">
        <w:rPr>
          <w:rFonts w:ascii="Arial" w:hAnsi="Arial" w:cs="Arial"/>
        </w:rPr>
        <w:t xml:space="preserve">Une  anomalie peut être détectée soit en amont de l’adduction de l’OC (phase  étude) soit lors de l’adduction.  </w:t>
      </w:r>
    </w:p>
    <w:p w:rsidR="008F60B5" w:rsidRPr="00C60401" w:rsidRDefault="008F60B5" w:rsidP="00D805FD">
      <w:pPr>
        <w:pStyle w:val="Paragraphedeliste"/>
        <w:rPr>
          <w:rFonts w:ascii="Arial" w:hAnsi="Arial" w:cs="Arial"/>
        </w:rPr>
      </w:pPr>
    </w:p>
    <w:p w:rsidR="008F60B5" w:rsidRPr="00C60401" w:rsidRDefault="008F60B5" w:rsidP="00C96654">
      <w:pPr>
        <w:numPr>
          <w:ilvl w:val="1"/>
          <w:numId w:val="2"/>
        </w:numPr>
        <w:rPr>
          <w:rFonts w:ascii="Arial" w:hAnsi="Arial" w:cs="Arial"/>
        </w:rPr>
      </w:pPr>
      <w:r w:rsidRPr="00C60401">
        <w:rPr>
          <w:rFonts w:ascii="Arial" w:hAnsi="Arial" w:cs="Arial"/>
        </w:rPr>
        <w:t>Exemples d’anomalies :</w:t>
      </w:r>
    </w:p>
    <w:p w:rsidR="008F60B5" w:rsidRPr="00C60401" w:rsidRDefault="008F60B5" w:rsidP="00C96654">
      <w:pPr>
        <w:numPr>
          <w:ilvl w:val="2"/>
          <w:numId w:val="2"/>
        </w:numPr>
        <w:rPr>
          <w:rFonts w:ascii="Arial" w:hAnsi="Arial" w:cs="Arial"/>
        </w:rPr>
      </w:pPr>
      <w:r w:rsidRPr="00C60401">
        <w:rPr>
          <w:rFonts w:ascii="Arial" w:hAnsi="Arial" w:cs="Arial"/>
        </w:rPr>
        <w:t>Incohérences entre nombre de logements (IPE, CR, terrain</w:t>
      </w:r>
      <w:r w:rsidR="00324B7C" w:rsidRPr="00C60401">
        <w:rPr>
          <w:rFonts w:ascii="Arial" w:hAnsi="Arial" w:cs="Arial"/>
        </w:rPr>
        <w:t>, capacité PM</w:t>
      </w:r>
      <w:r w:rsidRPr="00C60401">
        <w:rPr>
          <w:rFonts w:ascii="Arial" w:hAnsi="Arial" w:cs="Arial"/>
        </w:rPr>
        <w:t>)</w:t>
      </w:r>
    </w:p>
    <w:p w:rsidR="008F60B5" w:rsidRPr="00C60401" w:rsidRDefault="008F60B5" w:rsidP="00C96654">
      <w:pPr>
        <w:numPr>
          <w:ilvl w:val="2"/>
          <w:numId w:val="2"/>
        </w:numPr>
        <w:rPr>
          <w:rFonts w:ascii="Arial" w:hAnsi="Arial" w:cs="Arial"/>
        </w:rPr>
      </w:pPr>
      <w:r w:rsidRPr="00C60401">
        <w:rPr>
          <w:rFonts w:ascii="Arial" w:hAnsi="Arial" w:cs="Arial"/>
        </w:rPr>
        <w:t>Modification des références PM</w:t>
      </w:r>
    </w:p>
    <w:p w:rsidR="008F60B5" w:rsidRPr="00C60401" w:rsidRDefault="008F60B5" w:rsidP="00C96654">
      <w:pPr>
        <w:numPr>
          <w:ilvl w:val="2"/>
          <w:numId w:val="2"/>
        </w:numPr>
        <w:rPr>
          <w:rFonts w:ascii="Arial" w:hAnsi="Arial" w:cs="Arial"/>
        </w:rPr>
      </w:pPr>
      <w:r w:rsidRPr="00C60401">
        <w:rPr>
          <w:rFonts w:ascii="Arial" w:hAnsi="Arial" w:cs="Arial"/>
        </w:rPr>
        <w:t>Disparition des références de PM livrés</w:t>
      </w:r>
    </w:p>
    <w:p w:rsidR="008F60B5" w:rsidRPr="00C60401" w:rsidRDefault="008F60B5" w:rsidP="00C96654">
      <w:pPr>
        <w:numPr>
          <w:ilvl w:val="2"/>
          <w:numId w:val="2"/>
        </w:numPr>
        <w:rPr>
          <w:rFonts w:ascii="Arial" w:hAnsi="Arial" w:cs="Arial"/>
        </w:rPr>
      </w:pPr>
      <w:r w:rsidRPr="00C60401">
        <w:rPr>
          <w:rFonts w:ascii="Arial" w:hAnsi="Arial" w:cs="Arial"/>
        </w:rPr>
        <w:t>Incohérences d’adresse entre IPE et CR</w:t>
      </w:r>
    </w:p>
    <w:p w:rsidR="008F60B5" w:rsidRPr="00C60401" w:rsidRDefault="008F60B5" w:rsidP="00C96654">
      <w:pPr>
        <w:numPr>
          <w:ilvl w:val="2"/>
          <w:numId w:val="2"/>
        </w:numPr>
        <w:rPr>
          <w:rFonts w:ascii="Arial" w:hAnsi="Arial" w:cs="Arial"/>
        </w:rPr>
      </w:pPr>
      <w:r w:rsidRPr="00C60401">
        <w:rPr>
          <w:rFonts w:ascii="Arial" w:hAnsi="Arial" w:cs="Arial"/>
        </w:rPr>
        <w:t>Adresse du PM erronée</w:t>
      </w:r>
    </w:p>
    <w:p w:rsidR="008F60B5" w:rsidRPr="00C60401" w:rsidRDefault="008F60B5" w:rsidP="00D805FD">
      <w:pPr>
        <w:ind w:left="2160"/>
        <w:rPr>
          <w:rFonts w:ascii="Arial" w:hAnsi="Arial" w:cs="Arial"/>
        </w:rPr>
      </w:pPr>
    </w:p>
    <w:p w:rsidR="00CA6E72" w:rsidRDefault="008F60B5">
      <w:pPr>
        <w:numPr>
          <w:ilvl w:val="1"/>
          <w:numId w:val="2"/>
        </w:numPr>
        <w:rPr>
          <w:rFonts w:ascii="Arial" w:hAnsi="Arial" w:cs="Arial"/>
        </w:rPr>
      </w:pPr>
      <w:r w:rsidRPr="00C60401">
        <w:rPr>
          <w:rFonts w:ascii="Arial" w:hAnsi="Arial" w:cs="Arial"/>
        </w:rPr>
        <w:t xml:space="preserve">Formalisme d’échange : </w:t>
      </w:r>
    </w:p>
    <w:p w:rsidR="00CA6E72" w:rsidRDefault="00892C8A">
      <w:pPr>
        <w:numPr>
          <w:ilvl w:val="2"/>
          <w:numId w:val="2"/>
        </w:numPr>
        <w:rPr>
          <w:rFonts w:ascii="Arial" w:hAnsi="Arial" w:cs="Arial"/>
        </w:rPr>
      </w:pPr>
      <w:r w:rsidRPr="00892C8A">
        <w:rPr>
          <w:rFonts w:ascii="Arial" w:hAnsi="Arial" w:cs="Arial"/>
        </w:rPr>
        <w:t>Si l'anomalie concerne le CR MAD ou est constatée post CR MAD, préférer le traitement unitaire</w:t>
      </w:r>
      <w:r>
        <w:rPr>
          <w:rFonts w:ascii="Arial" w:hAnsi="Arial" w:cs="Arial"/>
        </w:rPr>
        <w:t xml:space="preserve"> : </w:t>
      </w:r>
    </w:p>
    <w:p w:rsidR="00CA6E72" w:rsidRDefault="00D16E84">
      <w:pPr>
        <w:numPr>
          <w:ilvl w:val="3"/>
          <w:numId w:val="2"/>
        </w:numPr>
        <w:rPr>
          <w:rFonts w:ascii="Arial" w:hAnsi="Arial" w:cs="Arial"/>
        </w:rPr>
      </w:pPr>
      <w:r>
        <w:rPr>
          <w:rFonts w:ascii="Arial" w:hAnsi="Arial" w:cs="Arial"/>
        </w:rPr>
        <w:t xml:space="preserve">L’OC ouvre </w:t>
      </w:r>
      <w:r w:rsidR="008F60B5" w:rsidRPr="00C60401">
        <w:rPr>
          <w:rFonts w:ascii="Arial" w:hAnsi="Arial" w:cs="Arial"/>
        </w:rPr>
        <w:t>un ticket par référence PM dans</w:t>
      </w:r>
      <w:r>
        <w:rPr>
          <w:rFonts w:ascii="Arial" w:hAnsi="Arial" w:cs="Arial"/>
        </w:rPr>
        <w:t xml:space="preserve"> un</w:t>
      </w:r>
      <w:r w:rsidR="008F60B5" w:rsidRPr="00C60401">
        <w:rPr>
          <w:rFonts w:ascii="Arial" w:hAnsi="Arial" w:cs="Arial"/>
        </w:rPr>
        <w:t xml:space="preserve"> fichier dont le format est normalisé </w:t>
      </w:r>
      <w:r>
        <w:rPr>
          <w:rFonts w:ascii="Arial" w:hAnsi="Arial" w:cs="Arial"/>
        </w:rPr>
        <w:t xml:space="preserve">ci-joint </w:t>
      </w:r>
      <w:r w:rsidR="008F60B5" w:rsidRPr="00C60401">
        <w:rPr>
          <w:rFonts w:ascii="Arial" w:hAnsi="Arial" w:cs="Arial"/>
        </w:rPr>
        <w:t xml:space="preserve">et qui est échangé par email entre OC et OI. </w:t>
      </w:r>
    </w:p>
    <w:p w:rsidR="00CA6E72" w:rsidRDefault="00CA6E72">
      <w:pPr>
        <w:ind w:left="2880"/>
        <w:rPr>
          <w:rFonts w:ascii="Arial" w:hAnsi="Arial" w:cs="Arial"/>
        </w:rPr>
      </w:pPr>
    </w:p>
    <w:p w:rsidR="00CA6E72" w:rsidRDefault="00545AEA">
      <w:pPr>
        <w:numPr>
          <w:ilvl w:val="3"/>
          <w:numId w:val="2"/>
        </w:numPr>
        <w:rPr>
          <w:rFonts w:ascii="Arial" w:hAnsi="Arial" w:cs="Arial"/>
        </w:rPr>
      </w:pPr>
      <w:r>
        <w:rPr>
          <w:rFonts w:ascii="Arial" w:hAnsi="Arial" w:cs="Arial"/>
        </w:rPr>
        <w:t>Le format est à définir entre OC et OI</w:t>
      </w:r>
      <w:r w:rsidR="00BE7436">
        <w:rPr>
          <w:rFonts w:ascii="Arial" w:hAnsi="Arial" w:cs="Arial"/>
        </w:rPr>
        <w:t xml:space="preserve"> : </w:t>
      </w:r>
      <w:r>
        <w:rPr>
          <w:rFonts w:ascii="Arial" w:hAnsi="Arial" w:cs="Arial"/>
        </w:rPr>
        <w:t>csv </w:t>
      </w:r>
      <w:r w:rsidR="00BE7436">
        <w:rPr>
          <w:rFonts w:ascii="Arial" w:hAnsi="Arial" w:cs="Arial"/>
        </w:rPr>
        <w:t xml:space="preserve">ou </w:t>
      </w:r>
      <w:proofErr w:type="spellStart"/>
      <w:r>
        <w:rPr>
          <w:rFonts w:ascii="Arial" w:hAnsi="Arial" w:cs="Arial"/>
        </w:rPr>
        <w:t>excel</w:t>
      </w:r>
      <w:proofErr w:type="spellEnd"/>
    </w:p>
    <w:p w:rsidR="00CA6E72" w:rsidRDefault="00CA6E72">
      <w:pPr>
        <w:ind w:left="2880"/>
        <w:rPr>
          <w:rFonts w:ascii="Arial" w:hAnsi="Arial" w:cs="Arial"/>
        </w:rPr>
      </w:pPr>
    </w:p>
    <w:p w:rsidR="00CA6E72" w:rsidRDefault="00DF4CBA">
      <w:pPr>
        <w:numPr>
          <w:ilvl w:val="3"/>
          <w:numId w:val="2"/>
        </w:numPr>
        <w:rPr>
          <w:rFonts w:ascii="Arial" w:hAnsi="Arial" w:cs="Arial"/>
        </w:rPr>
      </w:pPr>
      <w:r w:rsidRPr="00DF4CBA">
        <w:rPr>
          <w:rFonts w:ascii="Arial" w:hAnsi="Arial" w:cs="Arial"/>
        </w:rPr>
        <w:t xml:space="preserve">L’anomalie est bien intégrée en </w:t>
      </w:r>
      <w:r>
        <w:rPr>
          <w:rFonts w:ascii="Arial" w:hAnsi="Arial" w:cs="Arial"/>
        </w:rPr>
        <w:t>pièce</w:t>
      </w:r>
      <w:r w:rsidRPr="00DF4CBA">
        <w:rPr>
          <w:rFonts w:ascii="Arial" w:hAnsi="Arial" w:cs="Arial"/>
        </w:rPr>
        <w:t xml:space="preserve"> jointe </w:t>
      </w:r>
      <w:r>
        <w:rPr>
          <w:rFonts w:ascii="Arial" w:hAnsi="Arial" w:cs="Arial"/>
        </w:rPr>
        <w:t>et non dans le corps du mail</w:t>
      </w:r>
    </w:p>
    <w:p w:rsidR="00CA6E72" w:rsidRDefault="00CA6E72">
      <w:pPr>
        <w:rPr>
          <w:rFonts w:ascii="Arial" w:hAnsi="Arial" w:cs="Arial"/>
        </w:rPr>
      </w:pPr>
    </w:p>
    <w:p w:rsidR="00CA6E72" w:rsidRDefault="00DF4CBA">
      <w:pPr>
        <w:numPr>
          <w:ilvl w:val="3"/>
          <w:numId w:val="2"/>
        </w:numPr>
        <w:rPr>
          <w:rFonts w:ascii="Arial" w:hAnsi="Arial" w:cs="Arial"/>
        </w:rPr>
      </w:pPr>
      <w:r w:rsidRPr="00DF4CBA">
        <w:rPr>
          <w:rFonts w:ascii="Arial" w:hAnsi="Arial" w:cs="Arial"/>
        </w:rPr>
        <w:t>Le nommage du fichier est normalisé</w:t>
      </w:r>
      <w:r w:rsidR="00612805">
        <w:rPr>
          <w:rFonts w:ascii="Arial" w:hAnsi="Arial" w:cs="Arial"/>
        </w:rPr>
        <w:t xml:space="preserve"> comme suit</w:t>
      </w:r>
      <w:r w:rsidRPr="00DF4CBA">
        <w:rPr>
          <w:rFonts w:ascii="Arial" w:hAnsi="Arial" w:cs="Arial"/>
        </w:rPr>
        <w:t xml:space="preserve"> : </w:t>
      </w:r>
    </w:p>
    <w:p w:rsidR="00CA6E72" w:rsidRDefault="00612805">
      <w:pPr>
        <w:numPr>
          <w:ilvl w:val="4"/>
          <w:numId w:val="2"/>
        </w:numPr>
        <w:rPr>
          <w:rFonts w:ascii="Arial" w:hAnsi="Arial" w:cs="Arial"/>
        </w:rPr>
      </w:pPr>
      <w:r>
        <w:rPr>
          <w:rFonts w:ascii="Arial" w:hAnsi="Arial" w:cs="Arial"/>
        </w:rPr>
        <w:t>N</w:t>
      </w:r>
      <w:r w:rsidR="00DF4CBA" w:rsidRPr="00DF4CBA">
        <w:rPr>
          <w:rFonts w:ascii="Arial" w:hAnsi="Arial" w:cs="Arial"/>
        </w:rPr>
        <w:t>om du fichier</w:t>
      </w:r>
      <w:r w:rsidR="00DF4CBA">
        <w:rPr>
          <w:rFonts w:ascii="Arial" w:hAnsi="Arial" w:cs="Arial"/>
        </w:rPr>
        <w:t> </w:t>
      </w:r>
      <w:r>
        <w:rPr>
          <w:rFonts w:ascii="Arial" w:hAnsi="Arial" w:cs="Arial"/>
        </w:rPr>
        <w:t>=</w:t>
      </w:r>
      <w:r w:rsidR="00DF4CBA" w:rsidRPr="00DF4CBA">
        <w:rPr>
          <w:rFonts w:ascii="Arial" w:hAnsi="Arial" w:cs="Arial"/>
        </w:rPr>
        <w:t xml:space="preserve"> [type</w:t>
      </w:r>
      <w:proofErr w:type="gramStart"/>
      <w:r w:rsidR="00DF4CBA" w:rsidRPr="00DF4CBA">
        <w:rPr>
          <w:rFonts w:ascii="Arial" w:hAnsi="Arial" w:cs="Arial"/>
        </w:rPr>
        <w:t>]_</w:t>
      </w:r>
      <w:proofErr w:type="gramEnd"/>
      <w:r w:rsidR="00DF4CBA" w:rsidRPr="00DF4CBA">
        <w:rPr>
          <w:rFonts w:ascii="Arial" w:hAnsi="Arial" w:cs="Arial"/>
        </w:rPr>
        <w:t>[OC]_[REFPMR]_ [</w:t>
      </w:r>
      <w:proofErr w:type="spellStart"/>
      <w:r w:rsidR="00DF4CBA" w:rsidRPr="00DF4CBA">
        <w:rPr>
          <w:rFonts w:ascii="Arial" w:hAnsi="Arial" w:cs="Arial"/>
        </w:rPr>
        <w:t>RefInterneOC</w:t>
      </w:r>
      <w:proofErr w:type="spellEnd"/>
      <w:r w:rsidR="00DF4CBA" w:rsidRPr="00DF4CBA">
        <w:rPr>
          <w:rFonts w:ascii="Arial" w:hAnsi="Arial" w:cs="Arial"/>
        </w:rPr>
        <w:t>].</w:t>
      </w:r>
      <w:proofErr w:type="spellStart"/>
      <w:r w:rsidR="00DF4CBA">
        <w:rPr>
          <w:rFonts w:ascii="Arial" w:hAnsi="Arial" w:cs="Arial"/>
        </w:rPr>
        <w:t>xls</w:t>
      </w:r>
      <w:proofErr w:type="spellEnd"/>
      <w:r w:rsidR="00DF4CBA">
        <w:rPr>
          <w:rFonts w:ascii="Arial" w:hAnsi="Arial" w:cs="Arial"/>
        </w:rPr>
        <w:t xml:space="preserve"> </w:t>
      </w:r>
      <w:r w:rsidR="00DF4CBA" w:rsidRPr="00DF4CBA">
        <w:rPr>
          <w:rFonts w:ascii="Arial" w:hAnsi="Arial" w:cs="Arial"/>
        </w:rPr>
        <w:t>ou .</w:t>
      </w:r>
      <w:proofErr w:type="spellStart"/>
      <w:r w:rsidR="00DF4CBA" w:rsidRPr="00DF4CBA">
        <w:rPr>
          <w:rFonts w:ascii="Arial" w:hAnsi="Arial" w:cs="Arial"/>
        </w:rPr>
        <w:t>xlsx</w:t>
      </w:r>
      <w:proofErr w:type="spellEnd"/>
      <w:r w:rsidR="00DF4CBA" w:rsidRPr="00DF4CBA">
        <w:rPr>
          <w:rFonts w:ascii="Arial" w:hAnsi="Arial" w:cs="Arial"/>
        </w:rPr>
        <w:t xml:space="preserve"> ou .csv</w:t>
      </w:r>
    </w:p>
    <w:p w:rsidR="00CA6E72" w:rsidRDefault="00DF4CBA">
      <w:pPr>
        <w:numPr>
          <w:ilvl w:val="4"/>
          <w:numId w:val="2"/>
        </w:numPr>
        <w:rPr>
          <w:rFonts w:ascii="Arial" w:hAnsi="Arial" w:cs="Arial"/>
        </w:rPr>
      </w:pPr>
      <w:r w:rsidRPr="00DF4CBA">
        <w:rPr>
          <w:rFonts w:ascii="Arial" w:hAnsi="Arial" w:cs="Arial"/>
        </w:rPr>
        <w:t>Type = ‘ANO’ pour anomalie ou ‘DYS’ pour dysfonctionnement</w:t>
      </w:r>
    </w:p>
    <w:p w:rsidR="00CA6E72" w:rsidRDefault="00DF4CBA">
      <w:pPr>
        <w:numPr>
          <w:ilvl w:val="4"/>
          <w:numId w:val="2"/>
        </w:numPr>
        <w:rPr>
          <w:rFonts w:ascii="Arial" w:hAnsi="Arial" w:cs="Arial"/>
        </w:rPr>
      </w:pPr>
      <w:r w:rsidRPr="00DF4CBA">
        <w:rPr>
          <w:rFonts w:ascii="Arial" w:hAnsi="Arial" w:cs="Arial"/>
        </w:rPr>
        <w:t xml:space="preserve">OC = Code OC </w:t>
      </w:r>
      <w:proofErr w:type="spellStart"/>
      <w:r w:rsidRPr="00DF4CBA">
        <w:rPr>
          <w:rFonts w:ascii="Arial" w:hAnsi="Arial" w:cs="Arial"/>
        </w:rPr>
        <w:t>interop</w:t>
      </w:r>
      <w:proofErr w:type="spellEnd"/>
      <w:r w:rsidRPr="00DF4CBA">
        <w:rPr>
          <w:rFonts w:ascii="Arial" w:hAnsi="Arial" w:cs="Arial"/>
        </w:rPr>
        <w:t xml:space="preserve"> à 4 caractères</w:t>
      </w:r>
    </w:p>
    <w:p w:rsidR="00CA6E72" w:rsidRDefault="00DF4CBA">
      <w:pPr>
        <w:numPr>
          <w:ilvl w:val="4"/>
          <w:numId w:val="2"/>
        </w:numPr>
        <w:rPr>
          <w:rFonts w:ascii="Arial" w:hAnsi="Arial" w:cs="Arial"/>
        </w:rPr>
      </w:pPr>
      <w:r>
        <w:rPr>
          <w:rFonts w:ascii="Arial" w:hAnsi="Arial" w:cs="Arial"/>
        </w:rPr>
        <w:t>R</w:t>
      </w:r>
      <w:r w:rsidR="00612805">
        <w:rPr>
          <w:rFonts w:ascii="Arial" w:hAnsi="Arial" w:cs="Arial"/>
        </w:rPr>
        <w:t>EF</w:t>
      </w:r>
      <w:r>
        <w:rPr>
          <w:rFonts w:ascii="Arial" w:hAnsi="Arial" w:cs="Arial"/>
        </w:rPr>
        <w:t xml:space="preserve">PMR = </w:t>
      </w:r>
      <w:r w:rsidR="00612805">
        <w:rPr>
          <w:rFonts w:ascii="Arial" w:hAnsi="Arial" w:cs="Arial"/>
        </w:rPr>
        <w:t xml:space="preserve">champ </w:t>
      </w:r>
      <w:proofErr w:type="spellStart"/>
      <w:r>
        <w:rPr>
          <w:rFonts w:ascii="Arial" w:hAnsi="Arial" w:cs="Arial"/>
        </w:rPr>
        <w:t>R</w:t>
      </w:r>
      <w:r w:rsidR="00612805">
        <w:rPr>
          <w:rFonts w:ascii="Arial" w:hAnsi="Arial" w:cs="Arial"/>
        </w:rPr>
        <w:t>e</w:t>
      </w:r>
      <w:r>
        <w:rPr>
          <w:rFonts w:ascii="Arial" w:hAnsi="Arial" w:cs="Arial"/>
        </w:rPr>
        <w:t>f</w:t>
      </w:r>
      <w:r w:rsidR="00612805">
        <w:rPr>
          <w:rFonts w:ascii="Arial" w:hAnsi="Arial" w:cs="Arial"/>
        </w:rPr>
        <w:t>e</w:t>
      </w:r>
      <w:r w:rsidRPr="00DF4CBA">
        <w:rPr>
          <w:rFonts w:ascii="Arial" w:hAnsi="Arial" w:cs="Arial"/>
        </w:rPr>
        <w:t>rencePM</w:t>
      </w:r>
      <w:proofErr w:type="spellEnd"/>
      <w:r w:rsidRPr="00DF4CBA">
        <w:rPr>
          <w:rFonts w:ascii="Arial" w:hAnsi="Arial" w:cs="Arial"/>
        </w:rPr>
        <w:t xml:space="preserve"> dans l’IPE</w:t>
      </w:r>
    </w:p>
    <w:p w:rsidR="00CA6E72" w:rsidRDefault="00DF4CBA">
      <w:pPr>
        <w:numPr>
          <w:ilvl w:val="4"/>
          <w:numId w:val="2"/>
        </w:numPr>
        <w:rPr>
          <w:rFonts w:ascii="Arial" w:hAnsi="Arial" w:cs="Arial"/>
        </w:rPr>
      </w:pPr>
      <w:proofErr w:type="spellStart"/>
      <w:r w:rsidRPr="00DF4CBA">
        <w:rPr>
          <w:rFonts w:ascii="Arial" w:hAnsi="Arial" w:cs="Arial"/>
        </w:rPr>
        <w:t>RefInterneOC</w:t>
      </w:r>
      <w:proofErr w:type="spellEnd"/>
      <w:r w:rsidRPr="00DF4CBA">
        <w:rPr>
          <w:rFonts w:ascii="Arial" w:hAnsi="Arial" w:cs="Arial"/>
        </w:rPr>
        <w:t xml:space="preserve"> = Référence unique propre à l’OC non normalisée</w:t>
      </w:r>
    </w:p>
    <w:p w:rsidR="00CA6E72" w:rsidRDefault="00DF4CBA">
      <w:pPr>
        <w:numPr>
          <w:ilvl w:val="4"/>
          <w:numId w:val="2"/>
        </w:numPr>
        <w:rPr>
          <w:rFonts w:ascii="Arial" w:hAnsi="Arial" w:cs="Arial"/>
        </w:rPr>
      </w:pPr>
      <w:r>
        <w:rPr>
          <w:rFonts w:ascii="Arial" w:hAnsi="Arial" w:cs="Arial"/>
        </w:rPr>
        <w:t xml:space="preserve">Exemple : </w:t>
      </w:r>
      <w:r w:rsidRPr="00DF4CBA">
        <w:rPr>
          <w:rFonts w:ascii="Arial" w:hAnsi="Arial" w:cs="Arial"/>
        </w:rPr>
        <w:t xml:space="preserve">ANO_FTEL_921234567R_123456.xls si Orange souhaite ouvrir une anomalie sur le PMR 921234567R d’un OI </w:t>
      </w:r>
      <w:r>
        <w:rPr>
          <w:rFonts w:ascii="Arial" w:hAnsi="Arial" w:cs="Arial"/>
        </w:rPr>
        <w:t xml:space="preserve"> </w:t>
      </w:r>
      <w:r w:rsidRPr="00DF4CBA">
        <w:rPr>
          <w:rFonts w:ascii="Arial" w:hAnsi="Arial" w:cs="Arial"/>
        </w:rPr>
        <w:t>ou DYS_FTEL_921234567R_123456.xls pour un dysfonctionnement</w:t>
      </w:r>
    </w:p>
    <w:p w:rsidR="00CA6E72" w:rsidRDefault="00CA6E72">
      <w:pPr>
        <w:ind w:left="3600"/>
        <w:rPr>
          <w:rFonts w:ascii="Arial" w:hAnsi="Arial" w:cs="Arial"/>
        </w:rPr>
      </w:pPr>
    </w:p>
    <w:p w:rsidR="00CA6E72" w:rsidRDefault="008F60B5">
      <w:pPr>
        <w:numPr>
          <w:ilvl w:val="3"/>
          <w:numId w:val="2"/>
        </w:numPr>
        <w:rPr>
          <w:rFonts w:ascii="Arial" w:hAnsi="Arial" w:cs="Arial"/>
        </w:rPr>
      </w:pPr>
      <w:r w:rsidRPr="00C60401">
        <w:rPr>
          <w:rFonts w:ascii="Arial" w:hAnsi="Arial" w:cs="Arial"/>
        </w:rPr>
        <w:lastRenderedPageBreak/>
        <w:t xml:space="preserve">La typologie de problème </w:t>
      </w:r>
      <w:r w:rsidR="00D16E84">
        <w:rPr>
          <w:rFonts w:ascii="Arial" w:hAnsi="Arial" w:cs="Arial"/>
        </w:rPr>
        <w:t>(‘anomalie’</w:t>
      </w:r>
      <w:r w:rsidR="00612805">
        <w:rPr>
          <w:rFonts w:ascii="Arial" w:hAnsi="Arial" w:cs="Arial"/>
        </w:rPr>
        <w:t xml:space="preserve"> ou ‘dysfonctionnement’</w:t>
      </w:r>
      <w:r w:rsidR="00D16E84">
        <w:rPr>
          <w:rFonts w:ascii="Arial" w:hAnsi="Arial" w:cs="Arial"/>
        </w:rPr>
        <w:t xml:space="preserve">) </w:t>
      </w:r>
      <w:r w:rsidRPr="00C60401">
        <w:rPr>
          <w:rFonts w:ascii="Arial" w:hAnsi="Arial" w:cs="Arial"/>
        </w:rPr>
        <w:t>est renseignée dans l’objet de l’email</w:t>
      </w:r>
    </w:p>
    <w:p w:rsidR="00CA6E72" w:rsidRDefault="00CA6E72">
      <w:pPr>
        <w:ind w:left="2880"/>
        <w:rPr>
          <w:rFonts w:ascii="Arial" w:hAnsi="Arial" w:cs="Arial"/>
        </w:rPr>
      </w:pPr>
    </w:p>
    <w:p w:rsidR="00CA6E72" w:rsidRDefault="00D16E84">
      <w:pPr>
        <w:numPr>
          <w:ilvl w:val="3"/>
          <w:numId w:val="2"/>
        </w:numPr>
        <w:rPr>
          <w:rFonts w:ascii="Arial" w:hAnsi="Arial" w:cs="Arial"/>
        </w:rPr>
      </w:pPr>
      <w:r>
        <w:rPr>
          <w:rFonts w:ascii="Arial" w:hAnsi="Arial" w:cs="Arial"/>
        </w:rPr>
        <w:t>La liste des catégories et sous-catégories est normalisée dans l’onglet ‘</w:t>
      </w:r>
      <w:r w:rsidR="00A348F7">
        <w:rPr>
          <w:rFonts w:ascii="Arial" w:hAnsi="Arial" w:cs="Arial"/>
        </w:rPr>
        <w:t>catégories</w:t>
      </w:r>
      <w:r>
        <w:rPr>
          <w:rFonts w:ascii="Arial" w:hAnsi="Arial" w:cs="Arial"/>
        </w:rPr>
        <w:t>’ ci-joint</w:t>
      </w:r>
    </w:p>
    <w:p w:rsidR="00CA6E72" w:rsidRDefault="00CA6E72">
      <w:pPr>
        <w:ind w:left="1440"/>
        <w:jc w:val="center"/>
        <w:rPr>
          <w:rFonts w:ascii="Arial" w:hAnsi="Arial" w:cs="Arial"/>
        </w:rPr>
      </w:pPr>
    </w:p>
    <w:bookmarkStart w:id="74" w:name="_MON_1488624251"/>
    <w:bookmarkEnd w:id="74"/>
    <w:p w:rsidR="00CA6E72" w:rsidRDefault="00986C70">
      <w:pPr>
        <w:ind w:left="1440"/>
        <w:jc w:val="center"/>
        <w:rPr>
          <w:rFonts w:ascii="Arial" w:hAnsi="Arial" w:cs="Arial"/>
        </w:rPr>
      </w:pPr>
      <w:r w:rsidRPr="00DF4CBA">
        <w:rPr>
          <w:rFonts w:ascii="Arial" w:hAnsi="Arial" w:cs="Arial"/>
        </w:rPr>
        <w:object w:dxaOrig="1551" w:dyaOrig="1004">
          <v:shape id="_x0000_i1032" type="#_x0000_t75" style="width:77.25pt;height:50.25pt" o:ole="">
            <v:imagedata r:id="rId20" o:title=""/>
          </v:shape>
          <o:OLEObject Type="Embed" ProgID="Excel.Sheet.12" ShapeID="_x0000_i1032" DrawAspect="Icon" ObjectID="_1488626286" r:id="rId21"/>
        </w:object>
      </w:r>
    </w:p>
    <w:p w:rsidR="00913E0A" w:rsidRPr="00612805" w:rsidRDefault="00DF4CBA" w:rsidP="00913E0A">
      <w:pPr>
        <w:numPr>
          <w:ilvl w:val="3"/>
          <w:numId w:val="2"/>
        </w:numPr>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rsidR="00CA6E72" w:rsidRDefault="00CA6E72">
      <w:pPr>
        <w:ind w:left="2160"/>
        <w:rPr>
          <w:rFonts w:ascii="Arial" w:hAnsi="Arial" w:cs="Arial"/>
        </w:rPr>
      </w:pPr>
    </w:p>
    <w:p w:rsidR="00CA6E72" w:rsidRDefault="00E14EF4">
      <w:pPr>
        <w:numPr>
          <w:ilvl w:val="2"/>
          <w:numId w:val="2"/>
        </w:numPr>
        <w:rPr>
          <w:rFonts w:ascii="Arial" w:hAnsi="Arial" w:cs="Arial"/>
        </w:rPr>
      </w:pPr>
      <w:r w:rsidRPr="00E14EF4">
        <w:rPr>
          <w:rFonts w:ascii="Arial" w:hAnsi="Arial" w:cs="Arial"/>
        </w:rPr>
        <w:t>Si l'anomalie concerne l'IPE, préférer un traitement de masse avec un rapport d'anomalies rapportant l'ensemble des anomalies constatées</w:t>
      </w:r>
      <w:r w:rsidR="000B47DB">
        <w:rPr>
          <w:rFonts w:ascii="Arial" w:hAnsi="Arial" w:cs="Arial"/>
        </w:rPr>
        <w:t xml:space="preserve">. </w:t>
      </w:r>
    </w:p>
    <w:p w:rsidR="008B1056" w:rsidRDefault="008B1056" w:rsidP="008B1056">
      <w:pPr>
        <w:numPr>
          <w:ilvl w:val="3"/>
          <w:numId w:val="2"/>
        </w:numPr>
        <w:rPr>
          <w:rFonts w:ascii="Arial" w:hAnsi="Arial" w:cs="Arial"/>
        </w:rPr>
      </w:pPr>
      <w:r>
        <w:rPr>
          <w:rFonts w:ascii="Arial" w:hAnsi="Arial" w:cs="Arial"/>
        </w:rPr>
        <w:t xml:space="preserve">Exemple de rapport ci-joint (format non normalisé mais pratique existante partagée par un opérateur) </w:t>
      </w:r>
    </w:p>
    <w:p w:rsidR="00CA6E72" w:rsidRDefault="000B47DB">
      <w:pPr>
        <w:numPr>
          <w:ilvl w:val="3"/>
          <w:numId w:val="2"/>
        </w:numPr>
        <w:rPr>
          <w:rFonts w:ascii="Arial" w:hAnsi="Arial" w:cs="Arial"/>
        </w:rPr>
      </w:pPr>
      <w:r>
        <w:rPr>
          <w:rFonts w:ascii="Arial" w:hAnsi="Arial" w:cs="Arial"/>
        </w:rPr>
        <w:t xml:space="preserve">Ce rapport d’anomalies est envoyé par l’OC à l’OI avec les fichiers de détail des données concernées en pièce jointe. </w:t>
      </w:r>
    </w:p>
    <w:bookmarkStart w:id="75" w:name="_MON_1479136541"/>
    <w:bookmarkEnd w:id="75"/>
    <w:p w:rsidR="00CA6E72" w:rsidRDefault="008B1056">
      <w:pPr>
        <w:ind w:left="2880"/>
        <w:jc w:val="center"/>
        <w:rPr>
          <w:rFonts w:ascii="Arial" w:hAnsi="Arial" w:cs="Arial"/>
        </w:rPr>
      </w:pPr>
      <w:r w:rsidRPr="007F2C95">
        <w:rPr>
          <w:rFonts w:ascii="Arial" w:hAnsi="Arial" w:cs="Arial"/>
        </w:rPr>
        <w:object w:dxaOrig="1551" w:dyaOrig="1004">
          <v:shape id="_x0000_i1031" type="#_x0000_t75" style="width:77.25pt;height:50.25pt" o:ole="">
            <v:imagedata r:id="rId22" o:title=""/>
          </v:shape>
          <o:OLEObject Type="Embed" ProgID="Word.Document.8" ShapeID="_x0000_i1031" DrawAspect="Icon" ObjectID="_1488626287" r:id="rId23">
            <o:FieldCodes>\s</o:FieldCodes>
          </o:OLEObject>
        </w:object>
      </w:r>
    </w:p>
    <w:p w:rsidR="008B1056" w:rsidRDefault="004C4943" w:rsidP="008B1056">
      <w:pPr>
        <w:numPr>
          <w:ilvl w:val="2"/>
          <w:numId w:val="2"/>
        </w:numPr>
        <w:rPr>
          <w:rFonts w:ascii="Arial" w:hAnsi="Arial" w:cs="Arial"/>
        </w:rPr>
      </w:pPr>
      <w:r>
        <w:rPr>
          <w:rFonts w:ascii="Arial" w:hAnsi="Arial" w:cs="Arial"/>
        </w:rPr>
        <w:t>Enfin, d</w:t>
      </w:r>
      <w:r w:rsidR="008B1056" w:rsidRPr="008B1056">
        <w:rPr>
          <w:rFonts w:ascii="Arial" w:hAnsi="Arial" w:cs="Arial"/>
        </w:rPr>
        <w:t>ans le cas où un volume important d'anomalies est constaté sur des CR MAD (exemple CR MAD réclamés non reçus) : l'OC se met d'accord avec l'OI sur la meilleure façon de procéder</w:t>
      </w:r>
      <w:r w:rsidR="0090349F">
        <w:rPr>
          <w:rFonts w:ascii="Arial" w:hAnsi="Arial" w:cs="Arial"/>
        </w:rPr>
        <w:t>.</w:t>
      </w:r>
      <w:r w:rsidR="008B1056">
        <w:rPr>
          <w:rFonts w:ascii="Arial" w:hAnsi="Arial" w:cs="Arial"/>
        </w:rPr>
        <w:t xml:space="preserve"> </w:t>
      </w:r>
    </w:p>
    <w:p w:rsidR="00CA6E72" w:rsidRDefault="00CA6E72">
      <w:pPr>
        <w:ind w:left="2880"/>
        <w:rPr>
          <w:rFonts w:ascii="Arial" w:hAnsi="Arial" w:cs="Arial"/>
        </w:rPr>
      </w:pPr>
    </w:p>
    <w:p w:rsidR="008F60B5" w:rsidRPr="00C60401" w:rsidRDefault="008F60B5" w:rsidP="00571F53">
      <w:pPr>
        <w:pStyle w:val="Titre3"/>
        <w:numPr>
          <w:ilvl w:val="2"/>
          <w:numId w:val="7"/>
        </w:numPr>
        <w:rPr>
          <w:rFonts w:cs="Arial"/>
          <w:sz w:val="24"/>
        </w:rPr>
      </w:pPr>
      <w:bookmarkStart w:id="76" w:name="_Toc414883563"/>
      <w:bookmarkStart w:id="77" w:name="_Toc414884055"/>
      <w:r w:rsidRPr="00C60401">
        <w:rPr>
          <w:rFonts w:cs="Arial"/>
          <w:sz w:val="24"/>
        </w:rPr>
        <w:t>Dysfonctionnement</w:t>
      </w:r>
      <w:bookmarkEnd w:id="76"/>
      <w:bookmarkEnd w:id="77"/>
    </w:p>
    <w:p w:rsidR="008F60B5" w:rsidRPr="00C60401" w:rsidRDefault="008F60B5" w:rsidP="00571F53">
      <w:pPr>
        <w:numPr>
          <w:ilvl w:val="1"/>
          <w:numId w:val="2"/>
        </w:numPr>
        <w:rPr>
          <w:rFonts w:ascii="Arial" w:hAnsi="Arial" w:cs="Arial"/>
        </w:rPr>
      </w:pPr>
      <w:r w:rsidRPr="00C60401">
        <w:rPr>
          <w:rFonts w:ascii="Arial" w:hAnsi="Arial" w:cs="Arial"/>
        </w:rPr>
        <w:t>Un  dysfonctionnement est une problématique qui rend impossible l’adduction du réseau  d’un  OC au PM mis à disposition par un OI.</w:t>
      </w:r>
    </w:p>
    <w:p w:rsidR="008F60B5" w:rsidRPr="00C60401" w:rsidRDefault="008F60B5" w:rsidP="00797C56">
      <w:pPr>
        <w:numPr>
          <w:ilvl w:val="1"/>
          <w:numId w:val="2"/>
        </w:numPr>
        <w:rPr>
          <w:rFonts w:ascii="Arial" w:hAnsi="Arial" w:cs="Arial"/>
        </w:rPr>
      </w:pPr>
      <w:r w:rsidRPr="00C60401">
        <w:rPr>
          <w:rFonts w:ascii="Arial" w:hAnsi="Arial" w:cs="Arial"/>
        </w:rPr>
        <w:t>Sur une  échelle de temps, un dysfonctionnement  est une non-conformité détectée lors de la phase d’adduction par l’OC. On distingue 2 types de dysfonctionnements :</w:t>
      </w:r>
    </w:p>
    <w:p w:rsidR="008F60B5" w:rsidRPr="00C60401" w:rsidRDefault="00DC1651" w:rsidP="00797C56">
      <w:pPr>
        <w:numPr>
          <w:ilvl w:val="2"/>
          <w:numId w:val="2"/>
        </w:numPr>
        <w:rPr>
          <w:rFonts w:ascii="Arial" w:hAnsi="Arial" w:cs="Arial"/>
        </w:rPr>
      </w:pPr>
      <w:r>
        <w:rPr>
          <w:rFonts w:ascii="Arial" w:hAnsi="Arial" w:cs="Arial"/>
        </w:rPr>
        <w:t>Syndic</w:t>
      </w:r>
      <w:r w:rsidRPr="00C60401">
        <w:rPr>
          <w:rFonts w:ascii="Arial" w:hAnsi="Arial" w:cs="Arial"/>
        </w:rPr>
        <w:t xml:space="preserve"> </w:t>
      </w:r>
      <w:r w:rsidR="008F60B5" w:rsidRPr="00C60401">
        <w:rPr>
          <w:rFonts w:ascii="Arial" w:hAnsi="Arial" w:cs="Arial"/>
        </w:rPr>
        <w:t>: exemples dysfonctionnement</w:t>
      </w:r>
      <w:r w:rsidR="00941F78">
        <w:rPr>
          <w:rFonts w:ascii="Arial" w:hAnsi="Arial" w:cs="Arial"/>
        </w:rPr>
        <w:t>s liés à des problèmes d’accès ou des refus de mutualisation</w:t>
      </w:r>
      <w:r w:rsidR="00F34104">
        <w:rPr>
          <w:rFonts w:ascii="Arial" w:hAnsi="Arial" w:cs="Arial"/>
        </w:rPr>
        <w:t> :</w:t>
      </w:r>
    </w:p>
    <w:p w:rsidR="008F60B5" w:rsidRPr="00C60401" w:rsidRDefault="00F34104" w:rsidP="00797C56">
      <w:pPr>
        <w:numPr>
          <w:ilvl w:val="3"/>
          <w:numId w:val="2"/>
        </w:numPr>
        <w:rPr>
          <w:rFonts w:ascii="Arial" w:hAnsi="Arial" w:cs="Arial"/>
        </w:rPr>
      </w:pPr>
      <w:r>
        <w:rPr>
          <w:rFonts w:ascii="Arial" w:hAnsi="Arial" w:cs="Arial"/>
        </w:rPr>
        <w:t>L</w:t>
      </w:r>
      <w:r w:rsidR="008F60B5" w:rsidRPr="00C60401">
        <w:rPr>
          <w:rFonts w:ascii="Arial" w:hAnsi="Arial" w:cs="Arial"/>
        </w:rPr>
        <w:t>’OC ne peut pas entrer à l’intérieur de l’immeuble (en général, lié à une problématique  prévenance syndic).</w:t>
      </w:r>
    </w:p>
    <w:p w:rsidR="008F60B5" w:rsidRPr="00C60401" w:rsidRDefault="008F60B5" w:rsidP="00797C56">
      <w:pPr>
        <w:numPr>
          <w:ilvl w:val="3"/>
          <w:numId w:val="2"/>
        </w:numPr>
        <w:rPr>
          <w:rFonts w:ascii="Arial" w:hAnsi="Arial" w:cs="Arial"/>
        </w:rPr>
      </w:pPr>
      <w:r w:rsidRPr="00C60401">
        <w:rPr>
          <w:rFonts w:ascii="Arial" w:hAnsi="Arial" w:cs="Arial"/>
        </w:rPr>
        <w:t>Refus des copropriétaires (vis-à-vis de l’OC malgré la convention)</w:t>
      </w:r>
    </w:p>
    <w:p w:rsidR="008F60B5" w:rsidRPr="00C60401" w:rsidRDefault="008F60B5" w:rsidP="00797C56">
      <w:pPr>
        <w:numPr>
          <w:ilvl w:val="3"/>
          <w:numId w:val="2"/>
        </w:numPr>
        <w:rPr>
          <w:rFonts w:ascii="Arial" w:hAnsi="Arial" w:cs="Arial"/>
        </w:rPr>
      </w:pPr>
      <w:r w:rsidRPr="00C60401">
        <w:rPr>
          <w:rFonts w:ascii="Arial" w:hAnsi="Arial" w:cs="Arial"/>
        </w:rPr>
        <w:t>Refus propriétaire : refus de passage sur un domaine privé (caves, commerces)</w:t>
      </w:r>
    </w:p>
    <w:p w:rsidR="008F60B5" w:rsidRPr="00C60401" w:rsidRDefault="008F60B5" w:rsidP="00797C56">
      <w:pPr>
        <w:numPr>
          <w:ilvl w:val="3"/>
          <w:numId w:val="2"/>
        </w:numPr>
        <w:rPr>
          <w:rFonts w:ascii="Arial" w:hAnsi="Arial" w:cs="Arial"/>
        </w:rPr>
      </w:pPr>
      <w:r w:rsidRPr="00C60401">
        <w:rPr>
          <w:rFonts w:ascii="Arial" w:hAnsi="Arial" w:cs="Arial"/>
        </w:rPr>
        <w:lastRenderedPageBreak/>
        <w:t>Ignorance de l’intervention par le syndic suite à changement de syndic non mis à jour dans les bases OI (20% de turnover par an)</w:t>
      </w:r>
    </w:p>
    <w:p w:rsidR="008F60B5" w:rsidRDefault="00F34104" w:rsidP="00797C56">
      <w:pPr>
        <w:numPr>
          <w:ilvl w:val="3"/>
          <w:numId w:val="2"/>
        </w:numPr>
        <w:rPr>
          <w:rFonts w:ascii="Arial" w:hAnsi="Arial" w:cs="Arial"/>
        </w:rPr>
      </w:pPr>
      <w:r>
        <w:rPr>
          <w:rFonts w:ascii="Arial" w:hAnsi="Arial" w:cs="Arial"/>
        </w:rPr>
        <w:t>C</w:t>
      </w:r>
      <w:r w:rsidR="008F60B5" w:rsidRPr="00C60401">
        <w:rPr>
          <w:rFonts w:ascii="Arial" w:hAnsi="Arial" w:cs="Arial"/>
        </w:rPr>
        <w:t>lé introuvable ou non accessible, gardien absent…</w:t>
      </w:r>
    </w:p>
    <w:p w:rsidR="00CA6E72" w:rsidRDefault="00CA6E72">
      <w:pPr>
        <w:ind w:left="2880"/>
        <w:rPr>
          <w:rFonts w:ascii="Arial" w:hAnsi="Arial" w:cs="Arial"/>
        </w:rPr>
      </w:pPr>
    </w:p>
    <w:p w:rsidR="008F60B5" w:rsidRPr="00C60401" w:rsidRDefault="008F60B5" w:rsidP="00797C56">
      <w:pPr>
        <w:numPr>
          <w:ilvl w:val="2"/>
          <w:numId w:val="2"/>
        </w:numPr>
        <w:rPr>
          <w:rFonts w:ascii="Arial" w:hAnsi="Arial" w:cs="Arial"/>
        </w:rPr>
      </w:pPr>
      <w:r w:rsidRPr="00C60401">
        <w:rPr>
          <w:rFonts w:ascii="Arial" w:hAnsi="Arial" w:cs="Arial"/>
        </w:rPr>
        <w:t xml:space="preserve">Technique : </w:t>
      </w:r>
      <w:r w:rsidR="00F34104">
        <w:rPr>
          <w:rFonts w:ascii="Arial" w:hAnsi="Arial" w:cs="Arial"/>
        </w:rPr>
        <w:t>exemple de dysfonctionnements de l’ordre de problèmes techniques :</w:t>
      </w:r>
    </w:p>
    <w:p w:rsidR="008F60B5" w:rsidRPr="00C60401" w:rsidRDefault="00F34104" w:rsidP="00797C56">
      <w:pPr>
        <w:numPr>
          <w:ilvl w:val="3"/>
          <w:numId w:val="2"/>
        </w:numPr>
        <w:rPr>
          <w:rFonts w:ascii="Arial" w:hAnsi="Arial" w:cs="Arial"/>
        </w:rPr>
      </w:pPr>
      <w:r>
        <w:rPr>
          <w:rFonts w:ascii="Arial" w:hAnsi="Arial" w:cs="Arial"/>
        </w:rPr>
        <w:t>L</w:t>
      </w:r>
      <w:r w:rsidR="008F60B5" w:rsidRPr="00C60401">
        <w:rPr>
          <w:rFonts w:ascii="Arial" w:hAnsi="Arial" w:cs="Arial"/>
        </w:rPr>
        <w:t>’OC ne peut pas raccorder son réseau au PM : problème d’adduction</w:t>
      </w:r>
    </w:p>
    <w:p w:rsidR="008F60B5" w:rsidRPr="00C60401" w:rsidRDefault="008F60B5" w:rsidP="00797C56">
      <w:pPr>
        <w:numPr>
          <w:ilvl w:val="3"/>
          <w:numId w:val="2"/>
        </w:numPr>
        <w:rPr>
          <w:rFonts w:ascii="Arial" w:hAnsi="Arial" w:cs="Arial"/>
        </w:rPr>
      </w:pPr>
      <w:r w:rsidRPr="00C60401">
        <w:rPr>
          <w:rFonts w:ascii="Arial" w:hAnsi="Arial" w:cs="Arial"/>
        </w:rPr>
        <w:t>Bloc OC HS ou inexistant</w:t>
      </w:r>
    </w:p>
    <w:p w:rsidR="008F60B5" w:rsidRPr="00C60401" w:rsidRDefault="008F60B5" w:rsidP="00797C56">
      <w:pPr>
        <w:numPr>
          <w:ilvl w:val="3"/>
          <w:numId w:val="2"/>
        </w:numPr>
        <w:rPr>
          <w:rFonts w:ascii="Arial" w:hAnsi="Arial" w:cs="Arial"/>
        </w:rPr>
      </w:pPr>
      <w:r w:rsidRPr="00C60401">
        <w:rPr>
          <w:rFonts w:ascii="Arial" w:hAnsi="Arial" w:cs="Arial"/>
        </w:rPr>
        <w:t xml:space="preserve">Raccordement d’un autre OC non conforme empêchant l’adduction </w:t>
      </w:r>
    </w:p>
    <w:p w:rsidR="00CA6E72" w:rsidRDefault="00CA6E72">
      <w:pPr>
        <w:ind w:left="2520"/>
        <w:rPr>
          <w:rFonts w:ascii="Arial" w:hAnsi="Arial" w:cs="Arial"/>
        </w:rPr>
      </w:pPr>
    </w:p>
    <w:p w:rsidR="00612805" w:rsidRDefault="008F60B5" w:rsidP="00227483">
      <w:pPr>
        <w:numPr>
          <w:ilvl w:val="0"/>
          <w:numId w:val="2"/>
        </w:numPr>
        <w:rPr>
          <w:rFonts w:ascii="Arial" w:hAnsi="Arial" w:cs="Arial"/>
        </w:rPr>
      </w:pPr>
      <w:r w:rsidRPr="00C60401">
        <w:rPr>
          <w:rFonts w:ascii="Arial" w:hAnsi="Arial" w:cs="Arial"/>
        </w:rPr>
        <w:t>Formalisme d’échange : un ticket par référence PM dans</w:t>
      </w:r>
      <w:r w:rsidR="00A07668">
        <w:rPr>
          <w:rFonts w:ascii="Arial" w:hAnsi="Arial" w:cs="Arial"/>
        </w:rPr>
        <w:t xml:space="preserve"> un</w:t>
      </w:r>
      <w:r w:rsidRPr="00C60401">
        <w:rPr>
          <w:rFonts w:ascii="Arial" w:hAnsi="Arial" w:cs="Arial"/>
        </w:rPr>
        <w:t xml:space="preserve"> fichier dont le format est normalisé et qui est échangé par email entre OC et OI</w:t>
      </w:r>
      <w:r w:rsidR="00A07668">
        <w:rPr>
          <w:rFonts w:ascii="Arial" w:hAnsi="Arial" w:cs="Arial"/>
        </w:rPr>
        <w:t xml:space="preserve"> (</w:t>
      </w:r>
      <w:proofErr w:type="spellStart"/>
      <w:r w:rsidR="003E0686">
        <w:rPr>
          <w:rFonts w:ascii="Arial" w:hAnsi="Arial" w:cs="Arial"/>
        </w:rPr>
        <w:t>cf</w:t>
      </w:r>
      <w:proofErr w:type="spellEnd"/>
      <w:r w:rsidR="003E0686">
        <w:rPr>
          <w:rFonts w:ascii="Arial" w:hAnsi="Arial" w:cs="Arial"/>
        </w:rPr>
        <w:t xml:space="preserve"> </w:t>
      </w:r>
      <w:r w:rsidR="00DF4CBA">
        <w:rPr>
          <w:rFonts w:ascii="Arial" w:hAnsi="Arial" w:cs="Arial"/>
        </w:rPr>
        <w:t>format et nommage a</w:t>
      </w:r>
      <w:r w:rsidR="00A07668">
        <w:rPr>
          <w:rFonts w:ascii="Arial" w:hAnsi="Arial" w:cs="Arial"/>
        </w:rPr>
        <w:t>nomalies et dysfonctionnements, joint ci-dessus)</w:t>
      </w:r>
      <w:r w:rsidRPr="00C60401">
        <w:rPr>
          <w:rFonts w:ascii="Arial" w:hAnsi="Arial" w:cs="Arial"/>
        </w:rPr>
        <w:t xml:space="preserve">. </w:t>
      </w:r>
    </w:p>
    <w:p w:rsidR="00CA6E72" w:rsidRDefault="00CA6E72">
      <w:pPr>
        <w:ind w:left="720"/>
        <w:rPr>
          <w:rFonts w:ascii="Arial" w:hAnsi="Arial" w:cs="Arial"/>
        </w:rPr>
      </w:pPr>
    </w:p>
    <w:p w:rsidR="00612805" w:rsidRPr="00C60401" w:rsidRDefault="008F60B5" w:rsidP="00227483">
      <w:pPr>
        <w:numPr>
          <w:ilvl w:val="0"/>
          <w:numId w:val="2"/>
        </w:numPr>
        <w:rPr>
          <w:rFonts w:ascii="Arial" w:hAnsi="Arial" w:cs="Arial"/>
        </w:rPr>
      </w:pPr>
      <w:r w:rsidRPr="00C60401">
        <w:rPr>
          <w:rFonts w:ascii="Arial" w:hAnsi="Arial" w:cs="Arial"/>
        </w:rPr>
        <w:t>La typologie de problème</w:t>
      </w:r>
      <w:r w:rsidR="00612805">
        <w:rPr>
          <w:rFonts w:ascii="Arial" w:hAnsi="Arial" w:cs="Arial"/>
        </w:rPr>
        <w:t xml:space="preserve"> (‘anomalie’ ou ‘dysfonctionnement’)</w:t>
      </w:r>
      <w:r w:rsidRPr="00C60401">
        <w:rPr>
          <w:rFonts w:ascii="Arial" w:hAnsi="Arial" w:cs="Arial"/>
        </w:rPr>
        <w:t xml:space="preserve"> est renseignée dans l’objet de l’email.</w:t>
      </w:r>
    </w:p>
    <w:p w:rsidR="00CA6E72" w:rsidRDefault="00CA6E72">
      <w:pPr>
        <w:ind w:left="720"/>
        <w:rPr>
          <w:rFonts w:ascii="Arial" w:hAnsi="Arial" w:cs="Arial"/>
        </w:rPr>
      </w:pPr>
    </w:p>
    <w:p w:rsidR="00CA6E72" w:rsidRDefault="00DF4CBA">
      <w:pPr>
        <w:numPr>
          <w:ilvl w:val="0"/>
          <w:numId w:val="2"/>
        </w:numPr>
        <w:rPr>
          <w:rFonts w:ascii="Arial" w:hAnsi="Arial" w:cs="Arial"/>
        </w:rPr>
      </w:pPr>
      <w:r>
        <w:rPr>
          <w:rFonts w:ascii="Arial" w:hAnsi="Arial" w:cs="Arial"/>
        </w:rPr>
        <w:t>Une photo du dysfonctionnement technique doit être jointe à chaque ticket qualifié de ‘dysfonctionnement technique’</w:t>
      </w:r>
    </w:p>
    <w:p w:rsidR="00CA6E72" w:rsidRDefault="00CA6E72">
      <w:pPr>
        <w:ind w:left="720"/>
        <w:rPr>
          <w:rFonts w:ascii="Arial" w:hAnsi="Arial" w:cs="Arial"/>
        </w:rPr>
      </w:pPr>
    </w:p>
    <w:p w:rsidR="00CA6E72" w:rsidRDefault="00DF4CBA">
      <w:pPr>
        <w:numPr>
          <w:ilvl w:val="0"/>
          <w:numId w:val="2"/>
        </w:numPr>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rsidR="00892C8A" w:rsidRPr="00C60401" w:rsidRDefault="00F135F9" w:rsidP="00892C8A">
      <w:pPr>
        <w:pStyle w:val="Titre3"/>
        <w:numPr>
          <w:ilvl w:val="2"/>
          <w:numId w:val="7"/>
        </w:numPr>
        <w:rPr>
          <w:rFonts w:cs="Arial"/>
          <w:sz w:val="24"/>
        </w:rPr>
      </w:pPr>
      <w:bookmarkStart w:id="78" w:name="_Toc414883564"/>
      <w:bookmarkStart w:id="79" w:name="_Toc414884056"/>
      <w:r>
        <w:rPr>
          <w:rFonts w:cs="Arial"/>
          <w:sz w:val="24"/>
        </w:rPr>
        <w:t>Principes associés à la réception et à la clôture des tickets</w:t>
      </w:r>
      <w:bookmarkEnd w:id="78"/>
      <w:bookmarkEnd w:id="79"/>
      <w:r w:rsidR="00892C8A">
        <w:rPr>
          <w:rFonts w:cs="Arial"/>
          <w:sz w:val="24"/>
        </w:rPr>
        <w:t xml:space="preserve"> </w:t>
      </w:r>
    </w:p>
    <w:p w:rsidR="00CA6E72" w:rsidRDefault="00CA6E72">
      <w:pPr>
        <w:rPr>
          <w:rFonts w:ascii="Arial" w:hAnsi="Arial" w:cs="Arial"/>
        </w:rPr>
      </w:pPr>
    </w:p>
    <w:p w:rsidR="00F222F7" w:rsidRDefault="00BA6ACE" w:rsidP="00F222F7">
      <w:pPr>
        <w:numPr>
          <w:ilvl w:val="0"/>
          <w:numId w:val="2"/>
        </w:numPr>
        <w:rPr>
          <w:rFonts w:ascii="Arial" w:hAnsi="Arial" w:cs="Arial"/>
        </w:rPr>
      </w:pPr>
      <w:r>
        <w:rPr>
          <w:rFonts w:ascii="Arial" w:hAnsi="Arial" w:cs="Arial"/>
        </w:rPr>
        <w:t xml:space="preserve">Principe d’accusé de réception : </w:t>
      </w:r>
      <w:r w:rsidR="00F222F7">
        <w:rPr>
          <w:rFonts w:ascii="Arial" w:hAnsi="Arial" w:cs="Arial"/>
        </w:rPr>
        <w:t>Suite à la réception d’un ticket de l’OC, l’OI accuse réception du ticket</w:t>
      </w:r>
    </w:p>
    <w:p w:rsidR="00CA6E72" w:rsidRDefault="00CA6E72">
      <w:pPr>
        <w:ind w:left="720"/>
        <w:rPr>
          <w:rFonts w:ascii="Arial" w:hAnsi="Arial" w:cs="Arial"/>
        </w:rPr>
      </w:pPr>
    </w:p>
    <w:p w:rsidR="00BA6ACE" w:rsidRDefault="00BA6ACE" w:rsidP="00F222F7">
      <w:pPr>
        <w:numPr>
          <w:ilvl w:val="0"/>
          <w:numId w:val="2"/>
        </w:numPr>
        <w:rPr>
          <w:rFonts w:ascii="Arial" w:hAnsi="Arial" w:cs="Arial"/>
        </w:rPr>
      </w:pPr>
      <w:r>
        <w:rPr>
          <w:rFonts w:ascii="Arial" w:hAnsi="Arial" w:cs="Arial"/>
        </w:rPr>
        <w:t xml:space="preserve">Principe de pré-clôture : Suite à la résolution du ticket par l’OI, l’OI </w:t>
      </w:r>
      <w:r w:rsidRPr="00BA6ACE">
        <w:rPr>
          <w:rFonts w:ascii="Arial" w:hAnsi="Arial" w:cs="Arial"/>
        </w:rPr>
        <w:t>annonce la clôture du ticket (clôture provisoire) et laisse 7 jours calendaires à l’OC pour réaction éventuelle. En absence de réaction à l’issue des 7 jours, le ticket est clos</w:t>
      </w:r>
      <w:r>
        <w:rPr>
          <w:rFonts w:ascii="Arial" w:hAnsi="Arial" w:cs="Arial"/>
        </w:rPr>
        <w:t xml:space="preserve"> </w:t>
      </w:r>
    </w:p>
    <w:p w:rsidR="00CA6E72" w:rsidRDefault="00CA6E72">
      <w:pPr>
        <w:pStyle w:val="Paragraphedeliste"/>
        <w:rPr>
          <w:rFonts w:ascii="Arial" w:hAnsi="Arial" w:cs="Arial"/>
        </w:rPr>
      </w:pPr>
    </w:p>
    <w:p w:rsidR="00CA6E72" w:rsidRDefault="00DF4CBA">
      <w:pPr>
        <w:numPr>
          <w:ilvl w:val="0"/>
          <w:numId w:val="2"/>
        </w:numPr>
        <w:rPr>
          <w:rFonts w:ascii="Arial" w:hAnsi="Arial" w:cs="Arial"/>
        </w:rPr>
      </w:pPr>
      <w:r>
        <w:rPr>
          <w:rFonts w:ascii="Arial" w:hAnsi="Arial" w:cs="Arial"/>
        </w:rPr>
        <w:t xml:space="preserve">Ces principes d’accusé de réception et de pré-clôture permettent une meilleure efficacité des échanges tant que ces échanges sont manuels. Ils ne seront cependant pas forcément pertinents une fois ces flux de signalisation industrialisés. </w:t>
      </w:r>
      <w:r w:rsidRPr="00DF4CBA">
        <w:rPr>
          <w:rFonts w:ascii="Arial" w:hAnsi="Arial" w:cs="Arial"/>
        </w:rPr>
        <w:t xml:space="preserve">Ce point serait à rediscuter si l’on était </w:t>
      </w:r>
      <w:r>
        <w:rPr>
          <w:rFonts w:ascii="Arial" w:hAnsi="Arial" w:cs="Arial"/>
        </w:rPr>
        <w:t>amené</w:t>
      </w:r>
      <w:r w:rsidRPr="00DF4CBA">
        <w:rPr>
          <w:rFonts w:ascii="Arial" w:hAnsi="Arial" w:cs="Arial"/>
        </w:rPr>
        <w:t xml:space="preserve"> à spécifier des flux associés. </w:t>
      </w:r>
    </w:p>
    <w:p w:rsidR="00CA6E72" w:rsidRDefault="00CA6E72">
      <w:pPr>
        <w:ind w:left="720"/>
        <w:rPr>
          <w:rFonts w:ascii="Arial" w:hAnsi="Arial" w:cs="Arial"/>
        </w:rPr>
      </w:pPr>
    </w:p>
    <w:p w:rsidR="008F60B5" w:rsidRPr="00C60401" w:rsidRDefault="008F60B5" w:rsidP="00571F53">
      <w:pPr>
        <w:pStyle w:val="Titre3"/>
        <w:numPr>
          <w:ilvl w:val="2"/>
          <w:numId w:val="7"/>
        </w:numPr>
        <w:rPr>
          <w:rFonts w:cs="Arial"/>
          <w:sz w:val="24"/>
        </w:rPr>
      </w:pPr>
      <w:bookmarkStart w:id="80" w:name="_Toc414882751"/>
      <w:bookmarkStart w:id="81" w:name="_Toc414883319"/>
      <w:bookmarkStart w:id="82" w:name="_Toc414883442"/>
      <w:bookmarkStart w:id="83" w:name="_Toc414883565"/>
      <w:bookmarkStart w:id="84" w:name="_Toc414884057"/>
      <w:bookmarkStart w:id="85" w:name="_Toc414883566"/>
      <w:bookmarkStart w:id="86" w:name="_Toc414884058"/>
      <w:bookmarkEnd w:id="80"/>
      <w:bookmarkEnd w:id="81"/>
      <w:bookmarkEnd w:id="82"/>
      <w:bookmarkEnd w:id="83"/>
      <w:bookmarkEnd w:id="84"/>
      <w:r w:rsidRPr="00C60401">
        <w:rPr>
          <w:rFonts w:cs="Arial"/>
          <w:sz w:val="24"/>
        </w:rPr>
        <w:t>Réclamation Terrain</w:t>
      </w:r>
      <w:bookmarkEnd w:id="85"/>
      <w:bookmarkEnd w:id="86"/>
    </w:p>
    <w:p w:rsidR="008F60B5" w:rsidRPr="00C60401" w:rsidRDefault="008F60B5" w:rsidP="00571F53">
      <w:pPr>
        <w:numPr>
          <w:ilvl w:val="1"/>
          <w:numId w:val="2"/>
        </w:numPr>
        <w:rPr>
          <w:rFonts w:ascii="Arial" w:hAnsi="Arial" w:cs="Arial"/>
        </w:rPr>
      </w:pPr>
      <w:r w:rsidRPr="00C60401">
        <w:rPr>
          <w:rFonts w:ascii="Arial" w:hAnsi="Arial" w:cs="Arial"/>
        </w:rPr>
        <w:t>Une réclamation terrain est transmise par l’OI à l’OC.</w:t>
      </w:r>
    </w:p>
    <w:p w:rsidR="008F60B5" w:rsidRPr="00C60401" w:rsidRDefault="008F60B5" w:rsidP="00571F53">
      <w:pPr>
        <w:numPr>
          <w:ilvl w:val="1"/>
          <w:numId w:val="2"/>
        </w:numPr>
        <w:rPr>
          <w:rFonts w:ascii="Arial" w:hAnsi="Arial" w:cs="Arial"/>
        </w:rPr>
      </w:pPr>
      <w:r w:rsidRPr="00C60401">
        <w:rPr>
          <w:rFonts w:ascii="Arial" w:hAnsi="Arial" w:cs="Arial"/>
        </w:rPr>
        <w:t>Terrain par opposition à réclamation facturation par exemple.</w:t>
      </w:r>
    </w:p>
    <w:p w:rsidR="008F60B5" w:rsidRPr="00C60401" w:rsidRDefault="008F60B5" w:rsidP="00571F53">
      <w:pPr>
        <w:numPr>
          <w:ilvl w:val="1"/>
          <w:numId w:val="2"/>
        </w:numPr>
        <w:rPr>
          <w:rFonts w:ascii="Arial" w:hAnsi="Arial" w:cs="Arial"/>
        </w:rPr>
      </w:pPr>
      <w:r w:rsidRPr="00C60401">
        <w:rPr>
          <w:rFonts w:ascii="Arial" w:hAnsi="Arial" w:cs="Arial"/>
        </w:rPr>
        <w:lastRenderedPageBreak/>
        <w:t xml:space="preserve"> On distingue des réclamations de 2 types :</w:t>
      </w:r>
    </w:p>
    <w:p w:rsidR="008F60B5" w:rsidRPr="00C60401" w:rsidRDefault="008F60B5" w:rsidP="00571F53">
      <w:pPr>
        <w:numPr>
          <w:ilvl w:val="2"/>
          <w:numId w:val="2"/>
        </w:numPr>
        <w:rPr>
          <w:rFonts w:ascii="Arial" w:hAnsi="Arial" w:cs="Arial"/>
        </w:rPr>
      </w:pPr>
      <w:r w:rsidRPr="00C60401">
        <w:rPr>
          <w:rFonts w:ascii="Arial" w:hAnsi="Arial" w:cs="Arial"/>
        </w:rPr>
        <w:t xml:space="preserve">Dommage (dégâts ou préjudices causés lors de l’intervention d’un OC) </w:t>
      </w:r>
    </w:p>
    <w:p w:rsidR="008F60B5" w:rsidRPr="00C60401" w:rsidRDefault="008F60B5" w:rsidP="00571F53">
      <w:pPr>
        <w:numPr>
          <w:ilvl w:val="2"/>
          <w:numId w:val="2"/>
        </w:numPr>
        <w:rPr>
          <w:rFonts w:ascii="Arial" w:hAnsi="Arial" w:cs="Arial"/>
        </w:rPr>
      </w:pPr>
      <w:r w:rsidRPr="00C60401">
        <w:rPr>
          <w:rFonts w:ascii="Arial" w:hAnsi="Arial" w:cs="Arial"/>
        </w:rPr>
        <w:t xml:space="preserve">Installation OC non conforme </w:t>
      </w:r>
    </w:p>
    <w:p w:rsidR="002B7CDC" w:rsidRPr="00C60401" w:rsidRDefault="002B7CDC">
      <w:pPr>
        <w:ind w:left="1800"/>
        <w:rPr>
          <w:rFonts w:ascii="Arial" w:hAnsi="Arial" w:cs="Arial"/>
        </w:rPr>
      </w:pPr>
    </w:p>
    <w:p w:rsidR="00012344" w:rsidRPr="00C60401" w:rsidRDefault="00012344" w:rsidP="00012344">
      <w:pPr>
        <w:pStyle w:val="Titre3"/>
        <w:numPr>
          <w:ilvl w:val="2"/>
          <w:numId w:val="7"/>
        </w:numPr>
        <w:rPr>
          <w:rFonts w:cs="Arial"/>
          <w:sz w:val="24"/>
        </w:rPr>
      </w:pPr>
      <w:bookmarkStart w:id="87" w:name="_Toc414883567"/>
      <w:bookmarkStart w:id="88" w:name="_Toc414884059"/>
      <w:r w:rsidRPr="00C60401">
        <w:rPr>
          <w:rFonts w:cs="Arial"/>
          <w:sz w:val="24"/>
        </w:rPr>
        <w:t>Déplacement d’un PM</w:t>
      </w:r>
      <w:bookmarkEnd w:id="87"/>
      <w:bookmarkEnd w:id="88"/>
    </w:p>
    <w:p w:rsidR="00012344" w:rsidRPr="00C60401" w:rsidRDefault="00012344" w:rsidP="00012344">
      <w:pPr>
        <w:numPr>
          <w:ilvl w:val="1"/>
          <w:numId w:val="2"/>
        </w:numPr>
        <w:rPr>
          <w:rFonts w:ascii="Arial" w:hAnsi="Arial" w:cs="Arial"/>
        </w:rPr>
      </w:pPr>
      <w:r w:rsidRPr="00C60401">
        <w:rPr>
          <w:rFonts w:ascii="Arial" w:hAnsi="Arial" w:cs="Arial"/>
        </w:rPr>
        <w:t>Suite à la demande d’un syndic ou le constat d’absence de place pour accueillir un nouvel OC, il est possible de devoir déplacer un PM mis à disposition.</w:t>
      </w:r>
    </w:p>
    <w:p w:rsidR="002B7CDC" w:rsidRPr="00C60401" w:rsidRDefault="00012344">
      <w:pPr>
        <w:numPr>
          <w:ilvl w:val="1"/>
          <w:numId w:val="2"/>
        </w:numPr>
        <w:rPr>
          <w:rFonts w:ascii="Arial" w:hAnsi="Arial" w:cs="Arial"/>
        </w:rPr>
      </w:pPr>
      <w:r w:rsidRPr="00C60401">
        <w:rPr>
          <w:rFonts w:ascii="Arial" w:hAnsi="Arial" w:cs="Arial"/>
        </w:rPr>
        <w:t xml:space="preserve">3 cas peuvent exister et seront traités de manière </w:t>
      </w:r>
      <w:r w:rsidR="00DB45E7" w:rsidRPr="00C60401">
        <w:rPr>
          <w:rFonts w:ascii="Arial" w:hAnsi="Arial" w:cs="Arial"/>
        </w:rPr>
        <w:t>spécifique :</w:t>
      </w:r>
    </w:p>
    <w:p w:rsidR="002B7CDC" w:rsidRPr="00C60401" w:rsidRDefault="00DB45E7">
      <w:pPr>
        <w:numPr>
          <w:ilvl w:val="2"/>
          <w:numId w:val="2"/>
        </w:numPr>
        <w:rPr>
          <w:rFonts w:ascii="Arial" w:hAnsi="Arial" w:cs="Arial"/>
        </w:rPr>
      </w:pPr>
      <w:r w:rsidRPr="00C60401">
        <w:rPr>
          <w:rFonts w:ascii="Arial" w:hAnsi="Arial" w:cs="Arial"/>
        </w:rPr>
        <w:t xml:space="preserve">PM non </w:t>
      </w:r>
      <w:proofErr w:type="spellStart"/>
      <w:r w:rsidRPr="00C60401">
        <w:rPr>
          <w:rFonts w:ascii="Arial" w:hAnsi="Arial" w:cs="Arial"/>
        </w:rPr>
        <w:t>adducté</w:t>
      </w:r>
      <w:proofErr w:type="spellEnd"/>
      <w:r w:rsidRPr="00C60401">
        <w:rPr>
          <w:rFonts w:ascii="Arial" w:hAnsi="Arial" w:cs="Arial"/>
        </w:rPr>
        <w:t xml:space="preserve"> ou PM </w:t>
      </w:r>
      <w:proofErr w:type="spellStart"/>
      <w:r w:rsidRPr="00C60401">
        <w:rPr>
          <w:rFonts w:ascii="Arial" w:hAnsi="Arial" w:cs="Arial"/>
        </w:rPr>
        <w:t>adducté</w:t>
      </w:r>
      <w:proofErr w:type="spellEnd"/>
      <w:r w:rsidRPr="00C60401">
        <w:rPr>
          <w:rFonts w:ascii="Arial" w:hAnsi="Arial" w:cs="Arial"/>
        </w:rPr>
        <w:t xml:space="preserve"> par l’OI seul</w:t>
      </w:r>
    </w:p>
    <w:p w:rsidR="002B7CDC" w:rsidRPr="00C60401" w:rsidRDefault="00012344">
      <w:pPr>
        <w:numPr>
          <w:ilvl w:val="2"/>
          <w:numId w:val="2"/>
        </w:numPr>
        <w:rPr>
          <w:rFonts w:ascii="Arial" w:hAnsi="Arial" w:cs="Arial"/>
        </w:rPr>
      </w:pPr>
      <w:r w:rsidRPr="00C60401">
        <w:rPr>
          <w:rFonts w:ascii="Arial" w:hAnsi="Arial" w:cs="Arial"/>
        </w:rPr>
        <w:t xml:space="preserve">PM </w:t>
      </w:r>
      <w:proofErr w:type="spellStart"/>
      <w:r w:rsidRPr="00C60401">
        <w:rPr>
          <w:rFonts w:ascii="Arial" w:hAnsi="Arial" w:cs="Arial"/>
        </w:rPr>
        <w:t>adducté</w:t>
      </w:r>
      <w:proofErr w:type="spellEnd"/>
      <w:r w:rsidRPr="00C60401">
        <w:rPr>
          <w:rFonts w:ascii="Arial" w:hAnsi="Arial" w:cs="Arial"/>
        </w:rPr>
        <w:t xml:space="preserve"> par au moins un OC mais sans abonné raccordé</w:t>
      </w:r>
    </w:p>
    <w:p w:rsidR="002B7CDC" w:rsidRPr="00C60401" w:rsidRDefault="00012344">
      <w:pPr>
        <w:numPr>
          <w:ilvl w:val="2"/>
          <w:numId w:val="2"/>
        </w:numPr>
        <w:rPr>
          <w:rFonts w:ascii="Arial" w:hAnsi="Arial" w:cs="Arial"/>
        </w:rPr>
      </w:pPr>
      <w:r w:rsidRPr="00C60401">
        <w:rPr>
          <w:rFonts w:ascii="Arial" w:hAnsi="Arial" w:cs="Arial"/>
        </w:rPr>
        <w:t xml:space="preserve">PM </w:t>
      </w:r>
      <w:proofErr w:type="spellStart"/>
      <w:r w:rsidRPr="00C60401">
        <w:rPr>
          <w:rFonts w:ascii="Arial" w:hAnsi="Arial" w:cs="Arial"/>
        </w:rPr>
        <w:t>adducté</w:t>
      </w:r>
      <w:proofErr w:type="spellEnd"/>
      <w:r w:rsidRPr="00C60401">
        <w:rPr>
          <w:rFonts w:ascii="Arial" w:hAnsi="Arial" w:cs="Arial"/>
        </w:rPr>
        <w:t xml:space="preserve"> par au moins un OC avec abonnés en service.</w:t>
      </w:r>
    </w:p>
    <w:p w:rsidR="008F60B5" w:rsidRPr="00C60401" w:rsidRDefault="008F60B5" w:rsidP="00571F53">
      <w:pPr>
        <w:pStyle w:val="Titre2"/>
        <w:numPr>
          <w:ilvl w:val="1"/>
          <w:numId w:val="7"/>
        </w:numPr>
        <w:rPr>
          <w:rFonts w:cs="Arial"/>
          <w:sz w:val="24"/>
          <w:szCs w:val="24"/>
        </w:rPr>
      </w:pPr>
      <w:bookmarkStart w:id="89" w:name="_Toc414883568"/>
      <w:bookmarkStart w:id="90" w:name="_Toc414884060"/>
      <w:r w:rsidRPr="00C60401">
        <w:rPr>
          <w:rFonts w:cs="Arial"/>
          <w:sz w:val="24"/>
          <w:szCs w:val="24"/>
        </w:rPr>
        <w:t>Modalités de traitement</w:t>
      </w:r>
      <w:bookmarkEnd w:id="89"/>
      <w:bookmarkEnd w:id="90"/>
    </w:p>
    <w:p w:rsidR="008F60B5" w:rsidRPr="00C60401" w:rsidRDefault="008F60B5" w:rsidP="00571F53">
      <w:pPr>
        <w:pStyle w:val="Titre3"/>
        <w:numPr>
          <w:ilvl w:val="2"/>
          <w:numId w:val="7"/>
        </w:numPr>
        <w:rPr>
          <w:rFonts w:cs="Arial"/>
          <w:sz w:val="24"/>
        </w:rPr>
      </w:pPr>
      <w:bookmarkStart w:id="91" w:name="_Toc319686931"/>
      <w:bookmarkStart w:id="92" w:name="_Toc319686956"/>
      <w:bookmarkStart w:id="93" w:name="_Toc319687269"/>
      <w:bookmarkStart w:id="94" w:name="_Toc319687298"/>
      <w:bookmarkStart w:id="95" w:name="_Toc414883569"/>
      <w:bookmarkStart w:id="96" w:name="_Toc414884061"/>
      <w:bookmarkEnd w:id="91"/>
      <w:bookmarkEnd w:id="92"/>
      <w:bookmarkEnd w:id="93"/>
      <w:bookmarkEnd w:id="94"/>
      <w:r w:rsidRPr="00C60401">
        <w:rPr>
          <w:rFonts w:cs="Arial"/>
          <w:sz w:val="24"/>
        </w:rPr>
        <w:t>Anomalies</w:t>
      </w:r>
      <w:bookmarkEnd w:id="95"/>
      <w:bookmarkEnd w:id="96"/>
      <w:r w:rsidRPr="00C60401">
        <w:rPr>
          <w:rFonts w:cs="Arial"/>
          <w:sz w:val="24"/>
        </w:rPr>
        <w:t xml:space="preserve"> </w:t>
      </w:r>
    </w:p>
    <w:p w:rsidR="008F60B5" w:rsidRPr="00C60401" w:rsidRDefault="008F60B5" w:rsidP="00714C1B">
      <w:pPr>
        <w:rPr>
          <w:rFonts w:ascii="Arial" w:hAnsi="Arial" w:cs="Arial"/>
        </w:rPr>
      </w:pPr>
    </w:p>
    <w:p w:rsidR="007835CF" w:rsidRPr="00C60401" w:rsidRDefault="007835CF" w:rsidP="00714C1B">
      <w:pPr>
        <w:rPr>
          <w:rFonts w:ascii="Arial" w:hAnsi="Arial" w:cs="Arial"/>
        </w:rPr>
      </w:pPr>
      <w:r w:rsidRPr="00C60401">
        <w:rPr>
          <w:rFonts w:ascii="Arial" w:hAnsi="Arial" w:cs="Arial"/>
        </w:rPr>
        <w:t xml:space="preserve">Le traitement des anomalies ci-dessous s’applique également dans le cas où c’est l’OI qui les </w:t>
      </w:r>
      <w:proofErr w:type="gramStart"/>
      <w:r w:rsidR="00890E6B">
        <w:rPr>
          <w:rFonts w:ascii="Arial" w:hAnsi="Arial" w:cs="Arial"/>
        </w:rPr>
        <w:t>d</w:t>
      </w:r>
      <w:r w:rsidRPr="00C60401">
        <w:rPr>
          <w:rFonts w:ascii="Arial" w:hAnsi="Arial" w:cs="Arial"/>
        </w:rPr>
        <w:t>étectent</w:t>
      </w:r>
      <w:proofErr w:type="gramEnd"/>
      <w:r w:rsidRPr="00C60401">
        <w:rPr>
          <w:rFonts w:ascii="Arial" w:hAnsi="Arial" w:cs="Arial"/>
        </w:rPr>
        <w:t>.</w:t>
      </w:r>
    </w:p>
    <w:p w:rsidR="008F60B5" w:rsidRDefault="008F60B5" w:rsidP="00714C1B">
      <w:pPr>
        <w:rPr>
          <w:rFonts w:ascii="Arial" w:hAnsi="Arial" w:cs="Arial"/>
        </w:rPr>
      </w:pPr>
      <w:r w:rsidRPr="00C60401">
        <w:rPr>
          <w:rFonts w:ascii="Arial" w:hAnsi="Arial" w:cs="Arial"/>
        </w:rPr>
        <w:t>En principe, toute anomalie doit pouvoir être résolue.</w:t>
      </w:r>
    </w:p>
    <w:p w:rsidR="007928C1" w:rsidRDefault="007928C1" w:rsidP="00714C1B">
      <w:pPr>
        <w:rPr>
          <w:rFonts w:ascii="Arial" w:hAnsi="Arial" w:cs="Arial"/>
        </w:rPr>
      </w:pPr>
      <w:r>
        <w:rPr>
          <w:rFonts w:ascii="Arial" w:hAnsi="Arial" w:cs="Arial"/>
        </w:rPr>
        <w:t xml:space="preserve">Les traitements proposés ci-dessous pour les anomalies sont des invariants. La colonne </w:t>
      </w:r>
      <w:r w:rsidR="00817743">
        <w:rPr>
          <w:rFonts w:ascii="Arial" w:hAnsi="Arial" w:cs="Arial"/>
        </w:rPr>
        <w:t>« </w:t>
      </w:r>
      <w:r>
        <w:rPr>
          <w:rFonts w:ascii="Arial" w:hAnsi="Arial" w:cs="Arial"/>
        </w:rPr>
        <w:t>bonnes pratiques</w:t>
      </w:r>
      <w:r w:rsidR="00817743">
        <w:rPr>
          <w:rFonts w:ascii="Arial" w:hAnsi="Arial" w:cs="Arial"/>
        </w:rPr>
        <w:t> »</w:t>
      </w:r>
      <w:r>
        <w:rPr>
          <w:rFonts w:ascii="Arial" w:hAnsi="Arial" w:cs="Arial"/>
        </w:rPr>
        <w:t xml:space="preserve"> a été supprimée pour faciliter la lecture</w:t>
      </w:r>
    </w:p>
    <w:p w:rsidR="007C610A" w:rsidRPr="00A348F7" w:rsidRDefault="00DF4CBA" w:rsidP="00714C1B">
      <w:pPr>
        <w:rPr>
          <w:rFonts w:ascii="Arial" w:hAnsi="Arial" w:cs="Arial"/>
        </w:rPr>
      </w:pPr>
      <w:r>
        <w:rPr>
          <w:rFonts w:ascii="Arial" w:hAnsi="Arial" w:cs="Arial"/>
        </w:rPr>
        <w:t xml:space="preserve">Remarque : </w:t>
      </w:r>
      <w:r w:rsidRPr="00DF4CBA">
        <w:rPr>
          <w:rFonts w:ascii="Arial" w:hAnsi="Arial" w:cs="Arial"/>
        </w:rPr>
        <w:t>suite à la remontée d’une anomalie, l’OC peut être amené à demander à l’OI de renvoyer un CR MAD (</w:t>
      </w:r>
      <w:proofErr w:type="spellStart"/>
      <w:r w:rsidRPr="00DF4CBA">
        <w:rPr>
          <w:rFonts w:ascii="Arial" w:hAnsi="Arial" w:cs="Arial"/>
        </w:rPr>
        <w:t>cf</w:t>
      </w:r>
      <w:proofErr w:type="spellEnd"/>
      <w:r w:rsidRPr="00DF4CBA">
        <w:rPr>
          <w:rFonts w:ascii="Arial" w:hAnsi="Arial" w:cs="Arial"/>
        </w:rPr>
        <w:t xml:space="preserve"> ci-dessous). Ces cas de renvoi de CR MAD ‘sur demande’ sont complémentaires </w:t>
      </w:r>
      <w:r>
        <w:rPr>
          <w:rFonts w:ascii="Arial" w:hAnsi="Arial" w:cs="Arial"/>
        </w:rPr>
        <w:t xml:space="preserve">des cas de réédition </w:t>
      </w:r>
      <w:r w:rsidRPr="00DF4CBA">
        <w:rPr>
          <w:rFonts w:ascii="Arial" w:hAnsi="Arial" w:cs="Arial"/>
        </w:rPr>
        <w:t>‘systé</w:t>
      </w:r>
      <w:r>
        <w:rPr>
          <w:rFonts w:ascii="Arial" w:hAnsi="Arial" w:cs="Arial"/>
        </w:rPr>
        <w:t>matique</w:t>
      </w:r>
      <w:r w:rsidRPr="00DF4CBA">
        <w:rPr>
          <w:rFonts w:ascii="Arial" w:hAnsi="Arial" w:cs="Arial"/>
        </w:rPr>
        <w:t>’</w:t>
      </w:r>
      <w:r>
        <w:rPr>
          <w:rFonts w:ascii="Arial" w:hAnsi="Arial" w:cs="Arial"/>
        </w:rPr>
        <w:t xml:space="preserve"> de CR MA</w:t>
      </w:r>
      <w:r w:rsidRPr="00DF4CBA">
        <w:rPr>
          <w:rFonts w:ascii="Arial" w:hAnsi="Arial" w:cs="Arial"/>
        </w:rPr>
        <w:t>D listés dans le paragraphe ‘MAD aux OC (</w:t>
      </w:r>
      <w:proofErr w:type="spellStart"/>
      <w:r w:rsidRPr="00DF4CBA">
        <w:rPr>
          <w:rFonts w:ascii="Arial" w:hAnsi="Arial" w:cs="Arial"/>
        </w:rPr>
        <w:t>cf</w:t>
      </w:r>
      <w:proofErr w:type="spellEnd"/>
      <w:r w:rsidRPr="00DF4CBA">
        <w:rPr>
          <w:rFonts w:ascii="Arial" w:hAnsi="Arial" w:cs="Arial"/>
        </w:rPr>
        <w:t xml:space="preserve"> fichier </w:t>
      </w:r>
      <w:proofErr w:type="spellStart"/>
      <w:r w:rsidRPr="00DF4CBA">
        <w:rPr>
          <w:rFonts w:ascii="Arial" w:hAnsi="Arial" w:cs="Arial"/>
        </w:rPr>
        <w:t>excel</w:t>
      </w:r>
      <w:proofErr w:type="spellEnd"/>
      <w:r w:rsidRPr="00DF4CBA">
        <w:rPr>
          <w:rFonts w:ascii="Arial" w:hAnsi="Arial" w:cs="Arial"/>
        </w:rPr>
        <w:t xml:space="preserve">)’. Les rééditions systématiques sont menées </w:t>
      </w:r>
      <w:proofErr w:type="spellStart"/>
      <w:r w:rsidRPr="00DF4CBA">
        <w:rPr>
          <w:rFonts w:ascii="Arial" w:hAnsi="Arial" w:cs="Arial"/>
        </w:rPr>
        <w:t>proactivement</w:t>
      </w:r>
      <w:proofErr w:type="spellEnd"/>
      <w:r w:rsidRPr="00DF4CBA">
        <w:rPr>
          <w:rFonts w:ascii="Arial" w:hAnsi="Arial" w:cs="Arial"/>
        </w:rPr>
        <w:t xml:space="preserve"> à l’initiative de l’OI alors que les cas de renvois de CR MAD prévus ci-dessous sont en réactif sur demande de l’OC </w:t>
      </w:r>
    </w:p>
    <w:p w:rsidR="00DB50CD" w:rsidRPr="00C60401" w:rsidRDefault="00DB50CD" w:rsidP="00714C1B">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5953"/>
      </w:tblGrid>
      <w:tr w:rsidR="007928C1" w:rsidRPr="00C60401" w:rsidTr="007928C1">
        <w:tc>
          <w:tcPr>
            <w:tcW w:w="3369" w:type="dxa"/>
          </w:tcPr>
          <w:p w:rsidR="007928C1" w:rsidRPr="00C60401" w:rsidRDefault="007928C1" w:rsidP="00D805FD">
            <w:pPr>
              <w:jc w:val="center"/>
              <w:rPr>
                <w:rFonts w:ascii="Arial" w:hAnsi="Arial" w:cs="Arial"/>
                <w:b/>
              </w:rPr>
            </w:pPr>
            <w:r w:rsidRPr="00C60401">
              <w:rPr>
                <w:rFonts w:ascii="Arial" w:hAnsi="Arial" w:cs="Arial"/>
                <w:b/>
              </w:rPr>
              <w:t>Type d’anomalie</w:t>
            </w:r>
          </w:p>
        </w:tc>
        <w:tc>
          <w:tcPr>
            <w:tcW w:w="5953" w:type="dxa"/>
          </w:tcPr>
          <w:p w:rsidR="007928C1" w:rsidRPr="00C60401" w:rsidRDefault="007928C1" w:rsidP="00D805FD">
            <w:pPr>
              <w:jc w:val="center"/>
              <w:rPr>
                <w:rFonts w:ascii="Arial" w:hAnsi="Arial" w:cs="Arial"/>
                <w:b/>
              </w:rPr>
            </w:pPr>
            <w:r w:rsidRPr="00C60401">
              <w:rPr>
                <w:rFonts w:ascii="Arial" w:hAnsi="Arial" w:cs="Arial"/>
                <w:b/>
              </w:rPr>
              <w:t>Invariants</w:t>
            </w:r>
          </w:p>
        </w:tc>
      </w:tr>
      <w:tr w:rsidR="007928C1" w:rsidRPr="00C60401" w:rsidTr="007928C1">
        <w:tc>
          <w:tcPr>
            <w:tcW w:w="3369" w:type="dxa"/>
          </w:tcPr>
          <w:p w:rsidR="00D76756" w:rsidRDefault="00DF4CBA">
            <w:pPr>
              <w:rPr>
                <w:rFonts w:ascii="Arial" w:hAnsi="Arial" w:cs="Arial"/>
              </w:rPr>
            </w:pPr>
            <w:r w:rsidRPr="00DF4CBA">
              <w:rPr>
                <w:rFonts w:ascii="Arial" w:hAnsi="Arial" w:cs="Arial"/>
                <w:u w:val="single"/>
              </w:rPr>
              <w:t>Livrable absent :</w:t>
            </w:r>
            <w:r w:rsidR="007928C1">
              <w:rPr>
                <w:rFonts w:ascii="Arial" w:hAnsi="Arial" w:cs="Arial"/>
              </w:rPr>
              <w:t xml:space="preserve"> plan MAD absent ou fichier position absent du CR MAD</w:t>
            </w:r>
          </w:p>
        </w:tc>
        <w:tc>
          <w:tcPr>
            <w:tcW w:w="5953" w:type="dxa"/>
          </w:tcPr>
          <w:p w:rsidR="007928C1" w:rsidRPr="007928C1" w:rsidRDefault="007928C1" w:rsidP="007928C1">
            <w:pPr>
              <w:rPr>
                <w:rFonts w:ascii="Arial" w:hAnsi="Arial" w:cs="Arial"/>
              </w:rPr>
            </w:pPr>
            <w:r w:rsidRPr="007928C1">
              <w:rPr>
                <w:rFonts w:ascii="Arial" w:hAnsi="Arial" w:cs="Arial"/>
              </w:rPr>
              <w:t xml:space="preserve">1. A la cible, </w:t>
            </w:r>
            <w:r w:rsidR="00D753BC">
              <w:rPr>
                <w:rFonts w:ascii="Arial" w:hAnsi="Arial" w:cs="Arial"/>
              </w:rPr>
              <w:t>ce cas est traité</w:t>
            </w:r>
            <w:r w:rsidRPr="007928C1">
              <w:rPr>
                <w:rFonts w:ascii="Arial" w:hAnsi="Arial" w:cs="Arial"/>
              </w:rPr>
              <w:t xml:space="preserve"> en priorité via le flux de Rejet CR MAD. L'OI qui traite le rejet, renvoie le CR MAD avec le plan et le fichier position soit à tous les OC, soit à l'OC concerné selon les destinataires n'ayant pas reçu le document</w:t>
            </w:r>
          </w:p>
          <w:p w:rsidR="007928C1" w:rsidRPr="007928C1" w:rsidRDefault="007928C1" w:rsidP="007928C1">
            <w:pPr>
              <w:rPr>
                <w:rFonts w:ascii="Arial" w:hAnsi="Arial" w:cs="Arial"/>
              </w:rPr>
            </w:pPr>
            <w:r w:rsidRPr="007928C1">
              <w:rPr>
                <w:rFonts w:ascii="Arial" w:hAnsi="Arial" w:cs="Arial"/>
              </w:rPr>
              <w:t xml:space="preserve">2. Si l'absence </w:t>
            </w:r>
            <w:r>
              <w:rPr>
                <w:rFonts w:ascii="Arial" w:hAnsi="Arial" w:cs="Arial"/>
              </w:rPr>
              <w:t xml:space="preserve">du livrable </w:t>
            </w:r>
            <w:r w:rsidRPr="007928C1">
              <w:rPr>
                <w:rFonts w:ascii="Arial" w:hAnsi="Arial" w:cs="Arial"/>
              </w:rPr>
              <w:t xml:space="preserve">est identifiée </w:t>
            </w:r>
            <w:r w:rsidR="00D753BC">
              <w:rPr>
                <w:rFonts w:ascii="Arial" w:hAnsi="Arial" w:cs="Arial"/>
              </w:rPr>
              <w:t xml:space="preserve">par l’OC </w:t>
            </w:r>
            <w:r w:rsidRPr="007928C1">
              <w:rPr>
                <w:rFonts w:ascii="Arial" w:hAnsi="Arial" w:cs="Arial"/>
              </w:rPr>
              <w:t xml:space="preserve">a posteriori, </w:t>
            </w:r>
            <w:r w:rsidR="00D753BC">
              <w:rPr>
                <w:rFonts w:ascii="Arial" w:hAnsi="Arial" w:cs="Arial"/>
              </w:rPr>
              <w:t xml:space="preserve">l’OC </w:t>
            </w:r>
            <w:r w:rsidRPr="007928C1">
              <w:rPr>
                <w:rFonts w:ascii="Arial" w:hAnsi="Arial" w:cs="Arial"/>
              </w:rPr>
              <w:t>utilise le flux commande d'info pour redemander le CR MAD avec le plan MAD et le fichier position avant de remonter une anomalie éventuelle</w:t>
            </w:r>
          </w:p>
          <w:p w:rsidR="00D76756" w:rsidRDefault="007928C1">
            <w:pPr>
              <w:rPr>
                <w:rFonts w:ascii="Arial" w:hAnsi="Arial" w:cs="Arial"/>
              </w:rPr>
            </w:pPr>
            <w:r w:rsidRPr="007928C1">
              <w:rPr>
                <w:rFonts w:ascii="Arial" w:hAnsi="Arial" w:cs="Arial"/>
              </w:rPr>
              <w:t xml:space="preserve">3. Dans tous les cas, </w:t>
            </w:r>
            <w:r w:rsidR="00D753BC">
              <w:rPr>
                <w:rFonts w:ascii="Arial" w:hAnsi="Arial" w:cs="Arial"/>
              </w:rPr>
              <w:t xml:space="preserve">l’OC a la </w:t>
            </w:r>
            <w:r w:rsidRPr="007928C1">
              <w:rPr>
                <w:rFonts w:ascii="Arial" w:hAnsi="Arial" w:cs="Arial"/>
              </w:rPr>
              <w:t>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7928C1" w:rsidRPr="00C60401" w:rsidTr="007928C1">
        <w:tc>
          <w:tcPr>
            <w:tcW w:w="3369" w:type="dxa"/>
          </w:tcPr>
          <w:p w:rsidR="007928C1" w:rsidRPr="00C60401" w:rsidRDefault="00DF4CBA" w:rsidP="003A2C0B">
            <w:pPr>
              <w:rPr>
                <w:rFonts w:ascii="Arial" w:hAnsi="Arial" w:cs="Arial"/>
              </w:rPr>
            </w:pPr>
            <w:r w:rsidRPr="00DF4CBA">
              <w:rPr>
                <w:rFonts w:ascii="Arial" w:hAnsi="Arial" w:cs="Arial"/>
                <w:u w:val="single"/>
              </w:rPr>
              <w:t>Livrable absent :</w:t>
            </w:r>
            <w:r w:rsidR="007928C1">
              <w:rPr>
                <w:rFonts w:ascii="Arial" w:hAnsi="Arial" w:cs="Arial"/>
              </w:rPr>
              <w:t xml:space="preserve"> CR MAD absent </w:t>
            </w:r>
            <w:r w:rsidR="007928C1" w:rsidRPr="007928C1">
              <w:rPr>
                <w:rFonts w:ascii="Arial" w:hAnsi="Arial" w:cs="Arial"/>
              </w:rPr>
              <w:t xml:space="preserve">pour un PM déployé </w:t>
            </w:r>
            <w:r w:rsidR="007928C1" w:rsidRPr="007928C1">
              <w:rPr>
                <w:rFonts w:ascii="Arial" w:hAnsi="Arial" w:cs="Arial"/>
              </w:rPr>
              <w:lastRenderedPageBreak/>
              <w:t>dans l'IPE avec une date MESC renseignée</w:t>
            </w:r>
          </w:p>
        </w:tc>
        <w:tc>
          <w:tcPr>
            <w:tcW w:w="5953" w:type="dxa"/>
          </w:tcPr>
          <w:p w:rsidR="007928C1" w:rsidRPr="007928C1" w:rsidRDefault="00D753BC" w:rsidP="007928C1">
            <w:pPr>
              <w:rPr>
                <w:rFonts w:ascii="Arial" w:hAnsi="Arial" w:cs="Arial"/>
              </w:rPr>
            </w:pPr>
            <w:r>
              <w:rPr>
                <w:rFonts w:ascii="Arial" w:hAnsi="Arial" w:cs="Arial"/>
              </w:rPr>
              <w:lastRenderedPageBreak/>
              <w:t>L’OC u</w:t>
            </w:r>
            <w:r w:rsidR="007928C1" w:rsidRPr="007928C1">
              <w:rPr>
                <w:rFonts w:ascii="Arial" w:hAnsi="Arial" w:cs="Arial"/>
              </w:rPr>
              <w:t xml:space="preserve">tilise le flux commande d'info pour redemander le CR MAD avec le plan MAD et le fichier position </w:t>
            </w:r>
            <w:r w:rsidR="007928C1" w:rsidRPr="007928C1">
              <w:rPr>
                <w:rFonts w:ascii="Arial" w:hAnsi="Arial" w:cs="Arial"/>
              </w:rPr>
              <w:lastRenderedPageBreak/>
              <w:t>avant de remonter une anomalie éventuelle</w:t>
            </w:r>
          </w:p>
          <w:p w:rsidR="007928C1" w:rsidRPr="00C60401" w:rsidRDefault="007928C1" w:rsidP="007928C1">
            <w:pPr>
              <w:rPr>
                <w:rFonts w:ascii="Arial" w:hAnsi="Arial" w:cs="Arial"/>
              </w:rPr>
            </w:pPr>
            <w:r w:rsidRPr="007928C1">
              <w:rPr>
                <w:rFonts w:ascii="Arial" w:hAnsi="Arial" w:cs="Arial"/>
              </w:rPr>
              <w:t>Dans tous les cas,</w:t>
            </w:r>
            <w:r w:rsidR="00D753BC">
              <w:rPr>
                <w:rFonts w:ascii="Arial" w:hAnsi="Arial" w:cs="Arial"/>
              </w:rPr>
              <w:t xml:space="preserve"> l’OC a la</w:t>
            </w:r>
            <w:r w:rsidRPr="007928C1">
              <w:rPr>
                <w:rFonts w:ascii="Arial" w:hAnsi="Arial" w:cs="Arial"/>
              </w:rPr>
              <w:t xml:space="preserve"> 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CA08B8" w:rsidRPr="00C60401" w:rsidTr="007928C1">
        <w:tc>
          <w:tcPr>
            <w:tcW w:w="3369" w:type="dxa"/>
          </w:tcPr>
          <w:p w:rsidR="00CA08B8" w:rsidRDefault="00DF4CBA" w:rsidP="003A2C0B">
            <w:pPr>
              <w:rPr>
                <w:rFonts w:ascii="Arial" w:hAnsi="Arial" w:cs="Arial"/>
              </w:rPr>
            </w:pPr>
            <w:r w:rsidRPr="00DF4CBA">
              <w:rPr>
                <w:rFonts w:ascii="Arial" w:hAnsi="Arial" w:cs="Arial"/>
                <w:u w:val="single"/>
              </w:rPr>
              <w:lastRenderedPageBreak/>
              <w:t xml:space="preserve">Livrable absent : </w:t>
            </w:r>
            <w:r w:rsidR="00CA08B8" w:rsidRPr="00CA08B8">
              <w:rPr>
                <w:rFonts w:ascii="Arial" w:hAnsi="Arial" w:cs="Arial"/>
              </w:rPr>
              <w:t>AR de commande de location unitaire non reçu suite à une commande unitaire de PM</w:t>
            </w:r>
          </w:p>
        </w:tc>
        <w:tc>
          <w:tcPr>
            <w:tcW w:w="5953" w:type="dxa"/>
          </w:tcPr>
          <w:p w:rsidR="00D76756" w:rsidRDefault="000F4A7C">
            <w:pPr>
              <w:rPr>
                <w:rFonts w:ascii="Arial" w:hAnsi="Arial" w:cs="Arial"/>
              </w:rPr>
            </w:pPr>
            <w:r>
              <w:rPr>
                <w:rFonts w:ascii="Arial" w:hAnsi="Arial" w:cs="Arial"/>
              </w:rPr>
              <w:t xml:space="preserve">L’OC indique la non réception de l’AR. </w:t>
            </w:r>
            <w:r w:rsidR="00CA08B8">
              <w:rPr>
                <w:rFonts w:ascii="Arial" w:hAnsi="Arial" w:cs="Arial"/>
              </w:rPr>
              <w:t>L’OI r</w:t>
            </w:r>
            <w:r w:rsidR="00CA08B8" w:rsidRPr="00CA08B8">
              <w:rPr>
                <w:rFonts w:ascii="Arial" w:hAnsi="Arial" w:cs="Arial"/>
              </w:rPr>
              <w:t>envo</w:t>
            </w:r>
            <w:r w:rsidR="00CA08B8">
              <w:rPr>
                <w:rFonts w:ascii="Arial" w:hAnsi="Arial" w:cs="Arial"/>
              </w:rPr>
              <w:t>ie</w:t>
            </w:r>
            <w:r w:rsidR="00CA08B8" w:rsidRPr="00CA08B8">
              <w:rPr>
                <w:rFonts w:ascii="Arial" w:hAnsi="Arial" w:cs="Arial"/>
              </w:rPr>
              <w:t xml:space="preserve"> l'AR à l'OC concerné</w:t>
            </w:r>
          </w:p>
        </w:tc>
      </w:tr>
      <w:tr w:rsidR="00CA08B8" w:rsidRPr="00C60401" w:rsidTr="007928C1">
        <w:tc>
          <w:tcPr>
            <w:tcW w:w="3369" w:type="dxa"/>
          </w:tcPr>
          <w:p w:rsidR="00CA08B8" w:rsidRDefault="00DF4CBA" w:rsidP="003A2C0B">
            <w:pPr>
              <w:rPr>
                <w:rFonts w:ascii="Arial" w:hAnsi="Arial" w:cs="Arial"/>
              </w:rPr>
            </w:pPr>
            <w:r w:rsidRPr="00DF4CBA">
              <w:rPr>
                <w:rFonts w:ascii="Arial" w:hAnsi="Arial" w:cs="Arial"/>
                <w:u w:val="single"/>
              </w:rPr>
              <w:t>Livrable absent :</w:t>
            </w:r>
            <w:r w:rsidR="000B6321">
              <w:rPr>
                <w:rFonts w:ascii="Arial" w:hAnsi="Arial" w:cs="Arial"/>
              </w:rPr>
              <w:t xml:space="preserve"> </w:t>
            </w:r>
            <w:r w:rsidR="000B6321" w:rsidRPr="000B6321">
              <w:rPr>
                <w:rFonts w:ascii="Arial" w:hAnsi="Arial" w:cs="Arial"/>
              </w:rPr>
              <w:t xml:space="preserve">Flux </w:t>
            </w:r>
            <w:proofErr w:type="spellStart"/>
            <w:r w:rsidR="000B6321" w:rsidRPr="000B6321">
              <w:rPr>
                <w:rFonts w:ascii="Arial" w:hAnsi="Arial" w:cs="Arial"/>
              </w:rPr>
              <w:t>CR_InfoSyndic</w:t>
            </w:r>
            <w:proofErr w:type="spellEnd"/>
            <w:r w:rsidR="000B6321" w:rsidRPr="000B6321">
              <w:rPr>
                <w:rFonts w:ascii="Arial" w:hAnsi="Arial" w:cs="Arial"/>
              </w:rPr>
              <w:t xml:space="preserve"> manquant ou flux reçu mais copie du courrier envoyé au syndic manquant</w:t>
            </w:r>
            <w:r w:rsidR="000B6321">
              <w:rPr>
                <w:rFonts w:ascii="Arial" w:hAnsi="Arial" w:cs="Arial"/>
              </w:rPr>
              <w:t>e</w:t>
            </w:r>
          </w:p>
        </w:tc>
        <w:tc>
          <w:tcPr>
            <w:tcW w:w="5953" w:type="dxa"/>
          </w:tcPr>
          <w:p w:rsidR="00D76756" w:rsidRDefault="000B6321">
            <w:pPr>
              <w:rPr>
                <w:rFonts w:ascii="Arial" w:hAnsi="Arial" w:cs="Arial"/>
              </w:rPr>
            </w:pPr>
            <w:r>
              <w:rPr>
                <w:rFonts w:ascii="Arial" w:hAnsi="Arial" w:cs="Arial"/>
              </w:rPr>
              <w:t xml:space="preserve">L’OC précise à l’OI l’élément non reçu. L’OI renvoie </w:t>
            </w:r>
            <w:r w:rsidRPr="000B6321">
              <w:rPr>
                <w:rFonts w:ascii="Arial" w:hAnsi="Arial" w:cs="Arial"/>
              </w:rPr>
              <w:t>le flux et/ou le courrier à l'OC concerné ou à tous les OC selon diagnostic</w:t>
            </w:r>
          </w:p>
        </w:tc>
      </w:tr>
      <w:tr w:rsidR="007928C1" w:rsidRPr="00C60401" w:rsidTr="007928C1">
        <w:tc>
          <w:tcPr>
            <w:tcW w:w="3369" w:type="dxa"/>
          </w:tcPr>
          <w:p w:rsidR="007928C1" w:rsidRPr="006C45BC" w:rsidRDefault="00DF4CBA" w:rsidP="003A2C0B">
            <w:pPr>
              <w:rPr>
                <w:rFonts w:ascii="Arial" w:hAnsi="Arial" w:cs="Arial"/>
              </w:rPr>
            </w:pPr>
            <w:r w:rsidRPr="00DF4CBA">
              <w:rPr>
                <w:rFonts w:ascii="Arial" w:hAnsi="Arial" w:cs="Arial"/>
                <w:u w:val="single"/>
              </w:rPr>
              <w:t>Problème de référence PM :</w:t>
            </w:r>
            <w:r w:rsidR="002619FD">
              <w:rPr>
                <w:rFonts w:ascii="Arial" w:hAnsi="Arial" w:cs="Arial"/>
              </w:rPr>
              <w:t xml:space="preserve"> </w:t>
            </w:r>
            <w:r w:rsidR="003F7C8C">
              <w:rPr>
                <w:rFonts w:ascii="Arial" w:hAnsi="Arial" w:cs="Arial"/>
              </w:rPr>
              <w:t>Modification des références PM</w:t>
            </w:r>
          </w:p>
        </w:tc>
        <w:tc>
          <w:tcPr>
            <w:tcW w:w="5953" w:type="dxa"/>
          </w:tcPr>
          <w:p w:rsidR="007928C1" w:rsidRPr="006C45BC" w:rsidRDefault="003F7C8C" w:rsidP="001502B8">
            <w:pPr>
              <w:rPr>
                <w:rFonts w:ascii="Arial" w:hAnsi="Arial" w:cs="Arial"/>
              </w:rPr>
            </w:pPr>
            <w:r>
              <w:rPr>
                <w:rFonts w:ascii="Arial" w:hAnsi="Arial" w:cs="Arial"/>
              </w:rPr>
              <w:t>La référence d’un PM déployé et livré ne devrait pas changer.</w:t>
            </w:r>
          </w:p>
          <w:p w:rsidR="00CD5650" w:rsidRPr="00EC76F5" w:rsidRDefault="003F7C8C">
            <w:pPr>
              <w:rPr>
                <w:rFonts w:ascii="Arial" w:hAnsi="Arial" w:cs="Arial"/>
              </w:rPr>
            </w:pPr>
            <w:r>
              <w:rPr>
                <w:rFonts w:ascii="Arial" w:hAnsi="Arial" w:cs="Arial"/>
              </w:rPr>
              <w:t xml:space="preserve">Si des références PM sont amenées à être modifiées, l’OI prévient l’OC par tableau de correspondance ancienne référence/nouvelle référence </w:t>
            </w:r>
            <w:r w:rsidR="006C45BC">
              <w:rPr>
                <w:rFonts w:ascii="Arial" w:hAnsi="Arial" w:cs="Arial"/>
              </w:rPr>
              <w:t>et met en cohérence les références</w:t>
            </w:r>
            <w:r w:rsidR="006C45BC" w:rsidRPr="006C45BC">
              <w:rPr>
                <w:rFonts w:ascii="Arial" w:hAnsi="Arial" w:cs="Arial"/>
              </w:rPr>
              <w:t xml:space="preserve"> PM dans les supports erronés : MAJ de l'IPE, renvoi du CR MAD</w:t>
            </w:r>
            <w:r w:rsidR="009F209B">
              <w:rPr>
                <w:rFonts w:ascii="Arial" w:hAnsi="Arial" w:cs="Arial"/>
              </w:rPr>
              <w:t xml:space="preserve"> </w:t>
            </w:r>
          </w:p>
        </w:tc>
      </w:tr>
      <w:tr w:rsidR="007928C1" w:rsidRPr="00C60401" w:rsidTr="007928C1">
        <w:tc>
          <w:tcPr>
            <w:tcW w:w="3369" w:type="dxa"/>
          </w:tcPr>
          <w:p w:rsidR="007928C1" w:rsidRPr="00C60401" w:rsidRDefault="00DF4CBA">
            <w:pPr>
              <w:tabs>
                <w:tab w:val="left" w:pos="0"/>
              </w:tabs>
              <w:rPr>
                <w:rFonts w:ascii="Arial" w:hAnsi="Arial" w:cs="Arial"/>
              </w:rPr>
            </w:pPr>
            <w:r w:rsidRPr="00DF4CBA">
              <w:rPr>
                <w:rFonts w:ascii="Arial" w:hAnsi="Arial" w:cs="Arial"/>
                <w:u w:val="single"/>
              </w:rPr>
              <w:t>Problème de référence PM :</w:t>
            </w:r>
            <w:r w:rsidR="002619FD">
              <w:rPr>
                <w:rFonts w:ascii="Arial" w:hAnsi="Arial" w:cs="Arial"/>
              </w:rPr>
              <w:t xml:space="preserve"> </w:t>
            </w:r>
            <w:r w:rsidR="007928C1" w:rsidRPr="00C60401">
              <w:rPr>
                <w:rFonts w:ascii="Arial" w:hAnsi="Arial" w:cs="Arial"/>
              </w:rPr>
              <w:t>Disparition des références de PM livrés</w:t>
            </w:r>
          </w:p>
        </w:tc>
        <w:tc>
          <w:tcPr>
            <w:tcW w:w="5953" w:type="dxa"/>
          </w:tcPr>
          <w:p w:rsidR="006746F0" w:rsidRPr="006746F0" w:rsidRDefault="007928C1" w:rsidP="006746F0">
            <w:pPr>
              <w:rPr>
                <w:rFonts w:ascii="Arial" w:hAnsi="Arial" w:cs="Arial"/>
              </w:rPr>
            </w:pPr>
            <w:r w:rsidRPr="00C60401">
              <w:rPr>
                <w:rFonts w:ascii="Arial" w:hAnsi="Arial" w:cs="Arial"/>
              </w:rPr>
              <w:t>Un abandon volontaire de PM (problème de faisabilité technique, vandalisme ou autres cas) devrait être communiqué par l’OI à l’OC avant la détection d’anomalie par l’OC</w:t>
            </w:r>
            <w:r w:rsidR="006746F0">
              <w:rPr>
                <w:rFonts w:ascii="Arial" w:hAnsi="Arial" w:cs="Arial"/>
              </w:rPr>
              <w:t xml:space="preserve">. Dans le cas d’un abandon, l’OI fait apparaitre </w:t>
            </w:r>
            <w:r w:rsidR="006746F0" w:rsidRPr="006746F0">
              <w:rPr>
                <w:rFonts w:ascii="Arial" w:hAnsi="Arial" w:cs="Arial"/>
              </w:rPr>
              <w:t>le PM abandonné dans l'IPE pendant 3 mois à l'état abandonné.</w:t>
            </w:r>
          </w:p>
          <w:p w:rsidR="006A3DD4" w:rsidRDefault="006746F0">
            <w:pPr>
              <w:rPr>
                <w:rFonts w:ascii="Arial" w:hAnsi="Arial" w:cs="Arial"/>
              </w:rPr>
            </w:pPr>
            <w:r w:rsidRPr="006746F0">
              <w:rPr>
                <w:rFonts w:ascii="Arial" w:hAnsi="Arial" w:cs="Arial"/>
              </w:rPr>
              <w:t xml:space="preserve">En parallèle, </w:t>
            </w:r>
            <w:r>
              <w:rPr>
                <w:rFonts w:ascii="Arial" w:hAnsi="Arial" w:cs="Arial"/>
              </w:rPr>
              <w:t xml:space="preserve">l’OI prévient </w:t>
            </w:r>
            <w:r w:rsidRPr="006746F0">
              <w:rPr>
                <w:rFonts w:ascii="Arial" w:hAnsi="Arial" w:cs="Arial"/>
              </w:rPr>
              <w:t xml:space="preserve"> les OC du motif de l'abandon (vandalisme, problème technique, autre) et si besoin, sur demande, </w:t>
            </w:r>
            <w:r w:rsidR="00B95C6F">
              <w:rPr>
                <w:rFonts w:ascii="Arial" w:hAnsi="Arial" w:cs="Arial"/>
              </w:rPr>
              <w:t>précise le</w:t>
            </w:r>
            <w:r w:rsidRPr="006746F0">
              <w:rPr>
                <w:rFonts w:ascii="Arial" w:hAnsi="Arial" w:cs="Arial"/>
              </w:rPr>
              <w:t xml:space="preserve"> motif suite à une remontée d'anomalie</w:t>
            </w:r>
          </w:p>
        </w:tc>
      </w:tr>
      <w:tr w:rsidR="002619FD" w:rsidRPr="00C60401" w:rsidTr="007928C1">
        <w:tc>
          <w:tcPr>
            <w:tcW w:w="3369" w:type="dxa"/>
          </w:tcPr>
          <w:p w:rsidR="006A3DD4" w:rsidRDefault="002619FD">
            <w:pPr>
              <w:tabs>
                <w:tab w:val="left" w:pos="0"/>
              </w:tabs>
              <w:rPr>
                <w:rFonts w:ascii="Arial" w:hAnsi="Arial" w:cs="Arial"/>
                <w:u w:val="single"/>
              </w:rPr>
            </w:pPr>
            <w:r w:rsidRPr="002619FD">
              <w:rPr>
                <w:rFonts w:ascii="Arial" w:hAnsi="Arial" w:cs="Arial"/>
                <w:u w:val="single"/>
              </w:rPr>
              <w:t>Problème de référence PM :</w:t>
            </w:r>
            <w:r>
              <w:rPr>
                <w:rFonts w:ascii="Arial" w:hAnsi="Arial" w:cs="Arial"/>
              </w:rPr>
              <w:t xml:space="preserve"> </w:t>
            </w:r>
            <w:r w:rsidR="003B7467">
              <w:rPr>
                <w:rFonts w:ascii="Arial" w:hAnsi="Arial" w:cs="Arial"/>
              </w:rPr>
              <w:t>Absence de Référence</w:t>
            </w:r>
            <w:r w:rsidRPr="002619FD">
              <w:rPr>
                <w:rFonts w:ascii="Arial" w:hAnsi="Arial" w:cs="Arial"/>
              </w:rPr>
              <w:t xml:space="preserve"> PM pour un PM intégré dans l'IPE ou dans un CR MAD</w:t>
            </w:r>
          </w:p>
        </w:tc>
        <w:tc>
          <w:tcPr>
            <w:tcW w:w="5953" w:type="dxa"/>
          </w:tcPr>
          <w:p w:rsidR="002619FD" w:rsidRPr="002619FD" w:rsidRDefault="002619FD" w:rsidP="002619FD">
            <w:pPr>
              <w:rPr>
                <w:rFonts w:ascii="Arial" w:hAnsi="Arial" w:cs="Arial"/>
              </w:rPr>
            </w:pPr>
            <w:r w:rsidRPr="002619FD">
              <w:rPr>
                <w:rFonts w:ascii="Arial" w:hAnsi="Arial" w:cs="Arial"/>
              </w:rPr>
              <w:t xml:space="preserve">1/ A la cible, </w:t>
            </w:r>
            <w:r>
              <w:rPr>
                <w:rFonts w:ascii="Arial" w:hAnsi="Arial" w:cs="Arial"/>
              </w:rPr>
              <w:t>L’OI utilise le</w:t>
            </w:r>
            <w:r w:rsidRPr="002619FD">
              <w:rPr>
                <w:rFonts w:ascii="Arial" w:hAnsi="Arial" w:cs="Arial"/>
              </w:rPr>
              <w:t xml:space="preserve"> flux de rejet du CR MAD </w:t>
            </w:r>
          </w:p>
          <w:p w:rsidR="002619FD" w:rsidRPr="00C60401" w:rsidRDefault="002619FD" w:rsidP="002619FD">
            <w:pPr>
              <w:rPr>
                <w:rFonts w:ascii="Arial" w:hAnsi="Arial" w:cs="Arial"/>
              </w:rPr>
            </w:pPr>
            <w:r w:rsidRPr="002619FD">
              <w:rPr>
                <w:rFonts w:ascii="Arial" w:hAnsi="Arial" w:cs="Arial"/>
              </w:rPr>
              <w:t>2/ Dans l'intermédiaire et pour les cas d'absence da</w:t>
            </w:r>
            <w:r>
              <w:rPr>
                <w:rFonts w:ascii="Arial" w:hAnsi="Arial" w:cs="Arial"/>
              </w:rPr>
              <w:t xml:space="preserve">ns l'IPE, l'OI renseigne la référence </w:t>
            </w:r>
            <w:r w:rsidRPr="002619FD">
              <w:rPr>
                <w:rFonts w:ascii="Arial" w:hAnsi="Arial" w:cs="Arial"/>
              </w:rPr>
              <w:t>PM suite à</w:t>
            </w:r>
            <w:r>
              <w:rPr>
                <w:rFonts w:ascii="Arial" w:hAnsi="Arial" w:cs="Arial"/>
              </w:rPr>
              <w:t xml:space="preserve"> la</w:t>
            </w:r>
            <w:r w:rsidRPr="002619FD">
              <w:rPr>
                <w:rFonts w:ascii="Arial" w:hAnsi="Arial" w:cs="Arial"/>
              </w:rPr>
              <w:t xml:space="preserve"> remontée de l'OC</w:t>
            </w:r>
          </w:p>
        </w:tc>
      </w:tr>
      <w:tr w:rsidR="002619FD" w:rsidRPr="00C60401" w:rsidTr="007928C1">
        <w:tc>
          <w:tcPr>
            <w:tcW w:w="3369" w:type="dxa"/>
          </w:tcPr>
          <w:p w:rsidR="006A3DD4" w:rsidRDefault="00DF4CBA">
            <w:pPr>
              <w:tabs>
                <w:tab w:val="left" w:pos="0"/>
              </w:tabs>
              <w:rPr>
                <w:rFonts w:ascii="Arial" w:hAnsi="Arial" w:cs="Arial"/>
              </w:rPr>
            </w:pPr>
            <w:r w:rsidRPr="00DF4CBA">
              <w:rPr>
                <w:rFonts w:ascii="Arial" w:hAnsi="Arial" w:cs="Arial"/>
                <w:u w:val="single"/>
              </w:rPr>
              <w:t>Problème nombre de logements</w:t>
            </w:r>
            <w:r w:rsidR="004A0EC6">
              <w:rPr>
                <w:rFonts w:ascii="Arial" w:hAnsi="Arial" w:cs="Arial"/>
              </w:rPr>
              <w:t xml:space="preserve"> : </w:t>
            </w:r>
            <w:r w:rsidR="003B7467">
              <w:rPr>
                <w:rFonts w:ascii="Arial" w:hAnsi="Arial" w:cs="Arial"/>
              </w:rPr>
              <w:t>nombre de</w:t>
            </w:r>
            <w:r w:rsidR="003B7467" w:rsidRPr="003B7467">
              <w:rPr>
                <w:rFonts w:ascii="Arial" w:hAnsi="Arial" w:cs="Arial"/>
              </w:rPr>
              <w:t xml:space="preserve"> logements incohérents entre </w:t>
            </w:r>
            <w:r w:rsidR="003B7467">
              <w:rPr>
                <w:rFonts w:ascii="Arial" w:hAnsi="Arial" w:cs="Arial"/>
              </w:rPr>
              <w:t xml:space="preserve">le </w:t>
            </w:r>
            <w:r w:rsidR="003B7467" w:rsidRPr="003B7467">
              <w:rPr>
                <w:rFonts w:ascii="Arial" w:hAnsi="Arial" w:cs="Arial"/>
              </w:rPr>
              <w:t xml:space="preserve">plan MAD et </w:t>
            </w:r>
            <w:r w:rsidR="003B7467">
              <w:rPr>
                <w:rFonts w:ascii="Arial" w:hAnsi="Arial" w:cs="Arial"/>
              </w:rPr>
              <w:t>l’</w:t>
            </w:r>
            <w:r w:rsidR="003B7467" w:rsidRPr="003B7467">
              <w:rPr>
                <w:rFonts w:ascii="Arial" w:hAnsi="Arial" w:cs="Arial"/>
              </w:rPr>
              <w:t>IPE ou le CR MAD</w:t>
            </w:r>
          </w:p>
        </w:tc>
        <w:tc>
          <w:tcPr>
            <w:tcW w:w="5953" w:type="dxa"/>
          </w:tcPr>
          <w:p w:rsidR="003B7467" w:rsidRPr="003B7467" w:rsidRDefault="003B7467" w:rsidP="003B7467">
            <w:pPr>
              <w:rPr>
                <w:rFonts w:ascii="Arial" w:hAnsi="Arial" w:cs="Arial"/>
              </w:rPr>
            </w:pPr>
            <w:r w:rsidRPr="003B7467">
              <w:rPr>
                <w:rFonts w:ascii="Arial" w:hAnsi="Arial" w:cs="Arial"/>
              </w:rPr>
              <w:t xml:space="preserve">IPE : </w:t>
            </w:r>
            <w:r>
              <w:rPr>
                <w:rFonts w:ascii="Arial" w:hAnsi="Arial" w:cs="Arial"/>
              </w:rPr>
              <w:t>L’OI met en cohérence l</w:t>
            </w:r>
            <w:r w:rsidRPr="003B7467">
              <w:rPr>
                <w:rFonts w:ascii="Arial" w:hAnsi="Arial" w:cs="Arial"/>
              </w:rPr>
              <w:t>es nombres de logements dans le prochain</w:t>
            </w:r>
            <w:r>
              <w:rPr>
                <w:rFonts w:ascii="Arial" w:hAnsi="Arial" w:cs="Arial"/>
              </w:rPr>
              <w:t xml:space="preserve"> fichier</w:t>
            </w:r>
            <w:r w:rsidRPr="003B7467">
              <w:rPr>
                <w:rFonts w:ascii="Arial" w:hAnsi="Arial" w:cs="Arial"/>
              </w:rPr>
              <w:t xml:space="preserve"> IPE</w:t>
            </w:r>
          </w:p>
          <w:p w:rsidR="003B7467" w:rsidRPr="003B7467" w:rsidRDefault="003B7467" w:rsidP="003B7467">
            <w:pPr>
              <w:rPr>
                <w:rFonts w:ascii="Arial" w:hAnsi="Arial" w:cs="Arial"/>
              </w:rPr>
            </w:pPr>
            <w:r w:rsidRPr="003B7467">
              <w:rPr>
                <w:rFonts w:ascii="Arial" w:hAnsi="Arial" w:cs="Arial"/>
              </w:rPr>
              <w:t xml:space="preserve">CR MAD : </w:t>
            </w:r>
            <w:r>
              <w:rPr>
                <w:rFonts w:ascii="Arial" w:hAnsi="Arial" w:cs="Arial"/>
              </w:rPr>
              <w:t>L’OI renvoie le</w:t>
            </w:r>
            <w:r w:rsidRPr="003B7467">
              <w:rPr>
                <w:rFonts w:ascii="Arial" w:hAnsi="Arial" w:cs="Arial"/>
              </w:rPr>
              <w:t xml:space="preserve"> CR MAD</w:t>
            </w:r>
          </w:p>
          <w:p w:rsidR="00CD5650" w:rsidRDefault="003B7467">
            <w:pPr>
              <w:rPr>
                <w:rFonts w:ascii="Arial" w:hAnsi="Arial" w:cs="Arial"/>
              </w:rPr>
            </w:pPr>
            <w:r w:rsidRPr="003B7467">
              <w:rPr>
                <w:rFonts w:ascii="Arial" w:hAnsi="Arial" w:cs="Arial"/>
              </w:rPr>
              <w:t xml:space="preserve">Plan MAD : </w:t>
            </w:r>
            <w:r>
              <w:rPr>
                <w:rFonts w:ascii="Arial" w:hAnsi="Arial" w:cs="Arial"/>
              </w:rPr>
              <w:t xml:space="preserve">L’OI ne renvoie pas le </w:t>
            </w:r>
            <w:r w:rsidRPr="003B7467">
              <w:rPr>
                <w:rFonts w:ascii="Arial" w:hAnsi="Arial" w:cs="Arial"/>
              </w:rPr>
              <w:t xml:space="preserve">plan MAD corrigé, la règle </w:t>
            </w:r>
            <w:r>
              <w:rPr>
                <w:rFonts w:ascii="Arial" w:hAnsi="Arial" w:cs="Arial"/>
              </w:rPr>
              <w:t>étant</w:t>
            </w:r>
            <w:r w:rsidRPr="003B7467">
              <w:rPr>
                <w:rFonts w:ascii="Arial" w:hAnsi="Arial" w:cs="Arial"/>
              </w:rPr>
              <w:t xml:space="preserve"> que la donnée structurée dans le CR MAD ou l'IPE </w:t>
            </w:r>
            <w:r>
              <w:rPr>
                <w:rFonts w:ascii="Arial" w:hAnsi="Arial" w:cs="Arial"/>
              </w:rPr>
              <w:t xml:space="preserve">doit être considérée comme </w:t>
            </w:r>
            <w:r w:rsidRPr="003B7467">
              <w:rPr>
                <w:rFonts w:ascii="Arial" w:hAnsi="Arial" w:cs="Arial"/>
              </w:rPr>
              <w:t>la plus à jour. L'incohérence du nombre de logement</w:t>
            </w:r>
            <w:r>
              <w:rPr>
                <w:rFonts w:ascii="Arial" w:hAnsi="Arial" w:cs="Arial"/>
              </w:rPr>
              <w:t>s</w:t>
            </w:r>
            <w:r w:rsidRPr="003B7467">
              <w:rPr>
                <w:rFonts w:ascii="Arial" w:hAnsi="Arial" w:cs="Arial"/>
              </w:rPr>
              <w:t xml:space="preserve"> constaté</w:t>
            </w:r>
            <w:r>
              <w:rPr>
                <w:rFonts w:ascii="Arial" w:hAnsi="Arial" w:cs="Arial"/>
              </w:rPr>
              <w:t>e</w:t>
            </w:r>
            <w:r w:rsidRPr="003B7467">
              <w:rPr>
                <w:rFonts w:ascii="Arial" w:hAnsi="Arial" w:cs="Arial"/>
              </w:rPr>
              <w:t xml:space="preserve"> sur le plan MAD ne devrait pas générer une anomalie mais si l'OC a besoin de demander une confirmation, l'OI lui confirme alors le bon nombre de logements</w:t>
            </w:r>
          </w:p>
        </w:tc>
      </w:tr>
      <w:tr w:rsidR="004A0EC6" w:rsidRPr="00C60401" w:rsidTr="007928C1">
        <w:tc>
          <w:tcPr>
            <w:tcW w:w="3369" w:type="dxa"/>
          </w:tcPr>
          <w:p w:rsidR="004A0EC6" w:rsidRPr="004A0EC6" w:rsidRDefault="004A0EC6">
            <w:pPr>
              <w:tabs>
                <w:tab w:val="left" w:pos="0"/>
              </w:tabs>
              <w:rPr>
                <w:rFonts w:ascii="Arial" w:hAnsi="Arial" w:cs="Arial"/>
              </w:rPr>
            </w:pPr>
            <w:r w:rsidRPr="004A0EC6">
              <w:rPr>
                <w:rFonts w:ascii="Arial" w:hAnsi="Arial" w:cs="Arial"/>
                <w:u w:val="single"/>
              </w:rPr>
              <w:t>Problème nombre de logements</w:t>
            </w:r>
            <w:r>
              <w:rPr>
                <w:rFonts w:ascii="Arial" w:hAnsi="Arial" w:cs="Arial"/>
              </w:rPr>
              <w:t xml:space="preserve"> : </w:t>
            </w:r>
            <w:r w:rsidR="00A52D74" w:rsidRPr="00A52D74">
              <w:rPr>
                <w:rFonts w:ascii="Arial" w:hAnsi="Arial" w:cs="Arial"/>
              </w:rPr>
              <w:t xml:space="preserve">Incohérence </w:t>
            </w:r>
            <w:r w:rsidR="00A52D74" w:rsidRPr="00A52D74">
              <w:rPr>
                <w:rFonts w:ascii="Arial" w:hAnsi="Arial" w:cs="Arial"/>
              </w:rPr>
              <w:lastRenderedPageBreak/>
              <w:t>entre nombre de logements du PM et la somme des nombre de logement des adresses rattachées au PM</w:t>
            </w:r>
          </w:p>
        </w:tc>
        <w:tc>
          <w:tcPr>
            <w:tcW w:w="5953" w:type="dxa"/>
          </w:tcPr>
          <w:p w:rsidR="00A52D74" w:rsidRPr="00A52D74" w:rsidRDefault="00A52D74" w:rsidP="00A52D74">
            <w:pPr>
              <w:rPr>
                <w:rFonts w:ascii="Arial" w:hAnsi="Arial" w:cs="Arial"/>
              </w:rPr>
            </w:pPr>
            <w:r w:rsidRPr="00A52D74">
              <w:rPr>
                <w:rFonts w:ascii="Arial" w:hAnsi="Arial" w:cs="Arial"/>
              </w:rPr>
              <w:lastRenderedPageBreak/>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rsidR="00CD5650" w:rsidRPr="00C60401" w:rsidRDefault="00A52D74" w:rsidP="00A52D74">
            <w:pPr>
              <w:rPr>
                <w:rFonts w:ascii="Arial" w:hAnsi="Arial" w:cs="Arial"/>
              </w:rPr>
            </w:pPr>
            <w:r w:rsidRPr="003B7467">
              <w:rPr>
                <w:rFonts w:ascii="Arial" w:hAnsi="Arial" w:cs="Arial"/>
              </w:rPr>
              <w:lastRenderedPageBreak/>
              <w:t xml:space="preserve">CR MAD : </w:t>
            </w:r>
            <w:r>
              <w:rPr>
                <w:rFonts w:ascii="Arial" w:hAnsi="Arial" w:cs="Arial"/>
              </w:rPr>
              <w:t>L’OI renvoie le</w:t>
            </w:r>
            <w:r w:rsidR="00FD4CF9">
              <w:rPr>
                <w:rFonts w:ascii="Arial" w:hAnsi="Arial" w:cs="Arial"/>
              </w:rPr>
              <w:t xml:space="preserve"> CR MAD</w:t>
            </w:r>
          </w:p>
        </w:tc>
      </w:tr>
      <w:tr w:rsidR="004A0EC6" w:rsidRPr="00C60401" w:rsidTr="007928C1">
        <w:tc>
          <w:tcPr>
            <w:tcW w:w="3369" w:type="dxa"/>
          </w:tcPr>
          <w:p w:rsidR="004A0EC6" w:rsidRPr="004A0EC6" w:rsidRDefault="004A0EC6">
            <w:pPr>
              <w:tabs>
                <w:tab w:val="left" w:pos="0"/>
              </w:tabs>
              <w:rPr>
                <w:rFonts w:ascii="Arial" w:hAnsi="Arial" w:cs="Arial"/>
              </w:rPr>
            </w:pPr>
            <w:r w:rsidRPr="004A0EC6">
              <w:rPr>
                <w:rFonts w:ascii="Arial" w:hAnsi="Arial" w:cs="Arial"/>
                <w:u w:val="single"/>
              </w:rPr>
              <w:lastRenderedPageBreak/>
              <w:t>Problème nombre de logements</w:t>
            </w:r>
            <w:r>
              <w:rPr>
                <w:rFonts w:ascii="Arial" w:hAnsi="Arial" w:cs="Arial"/>
              </w:rPr>
              <w:t> </w:t>
            </w:r>
            <w:r w:rsidR="002C7E73">
              <w:rPr>
                <w:rFonts w:ascii="Arial" w:hAnsi="Arial" w:cs="Arial"/>
              </w:rPr>
              <w:t>:</w:t>
            </w:r>
            <w:r>
              <w:rPr>
                <w:rFonts w:ascii="Arial" w:hAnsi="Arial" w:cs="Arial"/>
              </w:rPr>
              <w:t xml:space="preserve"> </w:t>
            </w:r>
            <w:r w:rsidR="00C330F6" w:rsidRPr="00C330F6">
              <w:rPr>
                <w:rFonts w:ascii="Arial" w:hAnsi="Arial" w:cs="Arial"/>
              </w:rPr>
              <w:t>Absence du nombre de logement PM ou adresse</w:t>
            </w:r>
          </w:p>
        </w:tc>
        <w:tc>
          <w:tcPr>
            <w:tcW w:w="5953" w:type="dxa"/>
          </w:tcPr>
          <w:p w:rsidR="00FD4CF9" w:rsidRPr="00A52D74" w:rsidRDefault="00FD4CF9" w:rsidP="00FD4CF9">
            <w:pPr>
              <w:rPr>
                <w:rFonts w:ascii="Arial" w:hAnsi="Arial" w:cs="Arial"/>
              </w:rPr>
            </w:pPr>
            <w:r w:rsidRPr="00A52D74">
              <w:rPr>
                <w:rFonts w:ascii="Arial" w:hAnsi="Arial" w:cs="Arial"/>
              </w:rPr>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rsidR="004A0EC6" w:rsidRDefault="00FD4CF9" w:rsidP="00FD4CF9">
            <w:pPr>
              <w:rPr>
                <w:rFonts w:ascii="Arial" w:hAnsi="Arial" w:cs="Arial"/>
              </w:rPr>
            </w:pPr>
            <w:r w:rsidRPr="003B7467">
              <w:rPr>
                <w:rFonts w:ascii="Arial" w:hAnsi="Arial" w:cs="Arial"/>
              </w:rPr>
              <w:t xml:space="preserve">CR MAD : </w:t>
            </w:r>
            <w:r>
              <w:rPr>
                <w:rFonts w:ascii="Arial" w:hAnsi="Arial" w:cs="Arial"/>
              </w:rPr>
              <w:t>L’OI renvoie le CR MAD</w:t>
            </w:r>
          </w:p>
          <w:p w:rsidR="00CD5650" w:rsidRDefault="00CD5650" w:rsidP="00FD4CF9">
            <w:pPr>
              <w:rPr>
                <w:rFonts w:ascii="Arial" w:hAnsi="Arial" w:cs="Arial"/>
              </w:rPr>
            </w:pPr>
          </w:p>
          <w:p w:rsidR="00805954" w:rsidRPr="00BC64DC" w:rsidRDefault="00DF4CBA">
            <w:pPr>
              <w:tabs>
                <w:tab w:val="center" w:pos="4536"/>
                <w:tab w:val="right" w:pos="9072"/>
              </w:tabs>
              <w:rPr>
                <w:rFonts w:ascii="Arial" w:hAnsi="Arial" w:cs="Arial"/>
              </w:rPr>
            </w:pPr>
            <w:r>
              <w:rPr>
                <w:rFonts w:ascii="Arial" w:hAnsi="Arial" w:cs="Arial"/>
              </w:rPr>
              <w:t>Remarque : à la différence du nombre de logements PM, l</w:t>
            </w:r>
            <w:r w:rsidRPr="00DF4CBA">
              <w:rPr>
                <w:rFonts w:ascii="Arial" w:hAnsi="Arial" w:cs="Arial"/>
              </w:rPr>
              <w:t>a mise à jour</w:t>
            </w:r>
            <w:r>
              <w:rPr>
                <w:rFonts w:ascii="Arial" w:hAnsi="Arial" w:cs="Arial"/>
              </w:rPr>
              <w:t xml:space="preserve"> du nombre de logements adresse ne constitue pas un motif de réédition systématique du CR MAD</w:t>
            </w:r>
            <w:r w:rsidRPr="00DF4CBA">
              <w:rPr>
                <w:rFonts w:ascii="Arial" w:hAnsi="Arial" w:cs="Arial"/>
              </w:rPr>
              <w:t xml:space="preserve"> (</w:t>
            </w:r>
            <w:proofErr w:type="spellStart"/>
            <w:r w:rsidRPr="00DF4CBA">
              <w:rPr>
                <w:rFonts w:ascii="Arial" w:hAnsi="Arial" w:cs="Arial"/>
              </w:rPr>
              <w:t>cf</w:t>
            </w:r>
            <w:proofErr w:type="spellEnd"/>
            <w:r w:rsidRPr="00DF4CBA">
              <w:rPr>
                <w:rFonts w:ascii="Arial" w:hAnsi="Arial" w:cs="Arial"/>
              </w:rPr>
              <w:t xml:space="preserve"> cas de réédition systématique)</w:t>
            </w:r>
          </w:p>
        </w:tc>
      </w:tr>
      <w:tr w:rsidR="006C5B2A" w:rsidRPr="00C60401" w:rsidTr="007928C1">
        <w:tc>
          <w:tcPr>
            <w:tcW w:w="3369" w:type="dxa"/>
          </w:tcPr>
          <w:p w:rsidR="00A67718" w:rsidRPr="00A67718" w:rsidRDefault="00A67718" w:rsidP="00A67718">
            <w:pPr>
              <w:tabs>
                <w:tab w:val="left" w:pos="0"/>
              </w:tabs>
              <w:rPr>
                <w:rFonts w:ascii="Arial" w:hAnsi="Arial" w:cs="Arial"/>
                <w:u w:val="single"/>
              </w:rPr>
            </w:pPr>
            <w:r w:rsidRPr="00A67718">
              <w:rPr>
                <w:rFonts w:ascii="Arial" w:hAnsi="Arial" w:cs="Arial"/>
                <w:u w:val="single"/>
              </w:rPr>
              <w:t xml:space="preserve">Problème d'adresse </w:t>
            </w:r>
          </w:p>
          <w:p w:rsidR="006A3DD4" w:rsidRPr="006A3DD4" w:rsidRDefault="00A67718">
            <w:pPr>
              <w:tabs>
                <w:tab w:val="left" w:pos="0"/>
                <w:tab w:val="center" w:pos="4536"/>
                <w:tab w:val="right" w:pos="9072"/>
              </w:tabs>
              <w:rPr>
                <w:rFonts w:ascii="Arial" w:hAnsi="Arial" w:cs="Arial"/>
              </w:rPr>
            </w:pPr>
            <w:r w:rsidRPr="00A67718">
              <w:rPr>
                <w:rFonts w:ascii="Arial" w:hAnsi="Arial" w:cs="Arial"/>
                <w:u w:val="single"/>
              </w:rPr>
              <w:t>(PM ou site)</w:t>
            </w:r>
            <w:r>
              <w:rPr>
                <w:rFonts w:ascii="Arial" w:hAnsi="Arial" w:cs="Arial"/>
              </w:rPr>
              <w:t xml:space="preserve"> : </w:t>
            </w:r>
            <w:r w:rsidRPr="00A67718">
              <w:rPr>
                <w:rFonts w:ascii="Arial" w:hAnsi="Arial" w:cs="Arial"/>
              </w:rPr>
              <w:t>Adresse incohérente</w:t>
            </w:r>
            <w:r w:rsidR="00851BF9">
              <w:rPr>
                <w:rFonts w:ascii="Arial" w:hAnsi="Arial" w:cs="Arial"/>
              </w:rPr>
              <w:t xml:space="preserve"> (</w:t>
            </w:r>
            <w:r>
              <w:rPr>
                <w:rFonts w:ascii="Arial" w:hAnsi="Arial" w:cs="Arial"/>
              </w:rPr>
              <w:t>par exemple</w:t>
            </w:r>
            <w:r w:rsidRPr="00A67718">
              <w:rPr>
                <w:rFonts w:ascii="Arial" w:hAnsi="Arial" w:cs="Arial"/>
              </w:rPr>
              <w:t xml:space="preserve"> couverture partielle, bâtiment inexistant, regroupement de numéros, confusion </w:t>
            </w:r>
            <w:r>
              <w:rPr>
                <w:rFonts w:ascii="Arial" w:hAnsi="Arial" w:cs="Arial"/>
              </w:rPr>
              <w:t xml:space="preserve">sur le </w:t>
            </w:r>
            <w:r w:rsidRPr="00A67718">
              <w:rPr>
                <w:rFonts w:ascii="Arial" w:hAnsi="Arial" w:cs="Arial"/>
              </w:rPr>
              <w:t>complément de voie, problèmes de format</w:t>
            </w:r>
            <w:r>
              <w:rPr>
                <w:rFonts w:ascii="Arial" w:hAnsi="Arial" w:cs="Arial"/>
              </w:rPr>
              <w:t>…</w:t>
            </w:r>
            <w:r w:rsidR="00851BF9">
              <w:rPr>
                <w:rFonts w:ascii="Arial" w:hAnsi="Arial" w:cs="Arial"/>
              </w:rPr>
              <w:t>)</w:t>
            </w:r>
          </w:p>
        </w:tc>
        <w:tc>
          <w:tcPr>
            <w:tcW w:w="5953" w:type="dxa"/>
          </w:tcPr>
          <w:p w:rsidR="00EC76F5" w:rsidRPr="00A52D74" w:rsidRDefault="00EF3838" w:rsidP="00FD4CF9">
            <w:pPr>
              <w:rPr>
                <w:rFonts w:ascii="Arial" w:hAnsi="Arial" w:cs="Arial"/>
              </w:rPr>
            </w:pPr>
            <w:r w:rsidRPr="00EF3838">
              <w:rPr>
                <w:rFonts w:ascii="Arial" w:hAnsi="Arial" w:cs="Arial"/>
              </w:rPr>
              <w:t>Suite à diagnostic et échange avec l'OC, l'OI corrige</w:t>
            </w:r>
            <w:r>
              <w:rPr>
                <w:rFonts w:ascii="Arial" w:hAnsi="Arial" w:cs="Arial"/>
              </w:rPr>
              <w:t xml:space="preserve"> </w:t>
            </w:r>
            <w:r w:rsidRPr="00EF3838">
              <w:rPr>
                <w:rFonts w:ascii="Arial" w:hAnsi="Arial" w:cs="Arial"/>
              </w:rPr>
              <w:t>l'adresse dans l'IPE. Une incohérence d'adresse peut nécessiter de générer un nouveau CR MAD si le changement concernant l'adresse est important. Si le changement est mineur sans impact sur l'OC, le renvoi du CR MAD ne sera</w:t>
            </w:r>
            <w:r>
              <w:rPr>
                <w:rFonts w:ascii="Arial" w:hAnsi="Arial" w:cs="Arial"/>
              </w:rPr>
              <w:t xml:space="preserve"> pas nécessaire. L'OI ne renvoie</w:t>
            </w:r>
            <w:r w:rsidRPr="00EF3838">
              <w:rPr>
                <w:rFonts w:ascii="Arial" w:hAnsi="Arial" w:cs="Arial"/>
              </w:rPr>
              <w:t xml:space="preserve"> donc pas systématiquement de CR MAD mais est amené à le faire sur demande de l'OC.</w:t>
            </w:r>
          </w:p>
        </w:tc>
      </w:tr>
      <w:tr w:rsidR="006C5B2A" w:rsidRPr="00C60401" w:rsidTr="007928C1">
        <w:tc>
          <w:tcPr>
            <w:tcW w:w="3369" w:type="dxa"/>
          </w:tcPr>
          <w:p w:rsidR="00A67718" w:rsidRPr="00A67718" w:rsidRDefault="00A67718" w:rsidP="00A67718">
            <w:pPr>
              <w:tabs>
                <w:tab w:val="left" w:pos="0"/>
              </w:tabs>
              <w:rPr>
                <w:rFonts w:ascii="Arial" w:hAnsi="Arial" w:cs="Arial"/>
                <w:u w:val="single"/>
              </w:rPr>
            </w:pPr>
            <w:r w:rsidRPr="00A67718">
              <w:rPr>
                <w:rFonts w:ascii="Arial" w:hAnsi="Arial" w:cs="Arial"/>
                <w:u w:val="single"/>
              </w:rPr>
              <w:t xml:space="preserve">Problème d'adresse </w:t>
            </w:r>
          </w:p>
          <w:p w:rsidR="006A3DD4" w:rsidRDefault="00A67718">
            <w:pPr>
              <w:tabs>
                <w:tab w:val="left" w:pos="0"/>
              </w:tabs>
              <w:rPr>
                <w:rFonts w:ascii="Arial" w:hAnsi="Arial" w:cs="Arial"/>
                <w:u w:val="single"/>
              </w:rPr>
            </w:pPr>
            <w:r w:rsidRPr="00A67718">
              <w:rPr>
                <w:rFonts w:ascii="Arial" w:hAnsi="Arial" w:cs="Arial"/>
                <w:u w:val="single"/>
              </w:rPr>
              <w:t>(PM ou site)</w:t>
            </w:r>
            <w:r>
              <w:rPr>
                <w:rFonts w:ascii="Arial" w:hAnsi="Arial" w:cs="Arial"/>
              </w:rPr>
              <w:t> :</w:t>
            </w:r>
            <w:r w:rsidR="007D0CA4">
              <w:rPr>
                <w:rFonts w:ascii="Arial" w:hAnsi="Arial" w:cs="Arial"/>
              </w:rPr>
              <w:t xml:space="preserve"> </w:t>
            </w:r>
            <w:r w:rsidR="007D0CA4" w:rsidRPr="007D0CA4">
              <w:rPr>
                <w:rFonts w:ascii="Arial" w:hAnsi="Arial" w:cs="Arial"/>
              </w:rPr>
              <w:t>Adresse déjà déployée par un autre opérate</w:t>
            </w:r>
            <w:r w:rsidR="007D0CA4">
              <w:rPr>
                <w:rFonts w:ascii="Arial" w:hAnsi="Arial" w:cs="Arial"/>
              </w:rPr>
              <w:t>ur (par exemple reprise en cours par un nouvel</w:t>
            </w:r>
            <w:r w:rsidR="007D0CA4" w:rsidRPr="007D0CA4">
              <w:rPr>
                <w:rFonts w:ascii="Arial" w:hAnsi="Arial" w:cs="Arial"/>
              </w:rPr>
              <w:t xml:space="preserve"> opérateur, doublon</w:t>
            </w:r>
            <w:r w:rsidR="007D0CA4">
              <w:rPr>
                <w:rFonts w:ascii="Arial" w:hAnsi="Arial" w:cs="Arial"/>
              </w:rPr>
              <w:t xml:space="preserve">, </w:t>
            </w:r>
            <w:r w:rsidR="007D0CA4" w:rsidRPr="007D0CA4">
              <w:rPr>
                <w:rFonts w:ascii="Arial" w:hAnsi="Arial" w:cs="Arial"/>
              </w:rPr>
              <w:t xml:space="preserve"> adresse fibrée partiellement par 2 opérateurs</w:t>
            </w:r>
            <w:r w:rsidR="008F2BB3">
              <w:rPr>
                <w:rFonts w:ascii="Arial" w:hAnsi="Arial" w:cs="Arial"/>
              </w:rPr>
              <w:t xml:space="preserve"> sans précision des bâtiments</w:t>
            </w:r>
            <w:r w:rsidR="007D0CA4" w:rsidRPr="007D0CA4">
              <w:rPr>
                <w:rFonts w:ascii="Arial" w:hAnsi="Arial" w:cs="Arial"/>
              </w:rPr>
              <w:t>)</w:t>
            </w:r>
          </w:p>
        </w:tc>
        <w:tc>
          <w:tcPr>
            <w:tcW w:w="5953" w:type="dxa"/>
          </w:tcPr>
          <w:p w:rsidR="00F91BE4" w:rsidRPr="00F91BE4" w:rsidRDefault="00F91BE4" w:rsidP="00F91BE4">
            <w:pPr>
              <w:rPr>
                <w:rFonts w:ascii="Arial" w:hAnsi="Arial" w:cs="Arial"/>
              </w:rPr>
            </w:pPr>
            <w:r w:rsidRPr="00F91BE4">
              <w:rPr>
                <w:rFonts w:ascii="Arial" w:hAnsi="Arial" w:cs="Arial"/>
              </w:rPr>
              <w:t>S</w:t>
            </w:r>
            <w:r>
              <w:rPr>
                <w:rFonts w:ascii="Arial" w:hAnsi="Arial" w:cs="Arial"/>
              </w:rPr>
              <w:t>’il s’agit d’un cas lié à la présence de p</w:t>
            </w:r>
            <w:r w:rsidRPr="00F91BE4">
              <w:rPr>
                <w:rFonts w:ascii="Arial" w:hAnsi="Arial" w:cs="Arial"/>
              </w:rPr>
              <w:t xml:space="preserve">lusieurs bâtiments </w:t>
            </w:r>
            <w:r>
              <w:rPr>
                <w:rFonts w:ascii="Arial" w:hAnsi="Arial" w:cs="Arial"/>
              </w:rPr>
              <w:t>répartis sur deux opérateurs, l’OI</w:t>
            </w:r>
            <w:r w:rsidRPr="00F91BE4">
              <w:rPr>
                <w:rFonts w:ascii="Arial" w:hAnsi="Arial" w:cs="Arial"/>
              </w:rPr>
              <w:t xml:space="preserve"> spécifie dans l'IPE les bâtiments fibrés </w:t>
            </w:r>
          </w:p>
          <w:p w:rsidR="00F91BE4" w:rsidRPr="00F91BE4" w:rsidRDefault="00F91BE4" w:rsidP="00F91BE4">
            <w:pPr>
              <w:rPr>
                <w:rFonts w:ascii="Arial" w:hAnsi="Arial" w:cs="Arial"/>
              </w:rPr>
            </w:pPr>
            <w:r w:rsidRPr="00F91BE4">
              <w:rPr>
                <w:rFonts w:ascii="Arial" w:hAnsi="Arial" w:cs="Arial"/>
              </w:rPr>
              <w:t>S</w:t>
            </w:r>
            <w:r>
              <w:rPr>
                <w:rFonts w:ascii="Arial" w:hAnsi="Arial" w:cs="Arial"/>
              </w:rPr>
              <w:t xml:space="preserve">’il s’agit d’une </w:t>
            </w:r>
            <w:r w:rsidRPr="00F91BE4">
              <w:rPr>
                <w:rFonts w:ascii="Arial" w:hAnsi="Arial" w:cs="Arial"/>
              </w:rPr>
              <w:t>reprise en cours, l'OI déconventionné doit enlever l'adresse de son IPE et l'adresse doit apparaitre abandonnée pendant 3 mois</w:t>
            </w:r>
          </w:p>
          <w:p w:rsidR="006A3DD4" w:rsidRDefault="00F91BE4">
            <w:pPr>
              <w:rPr>
                <w:rFonts w:ascii="Arial" w:hAnsi="Arial" w:cs="Arial"/>
              </w:rPr>
            </w:pPr>
            <w:r w:rsidRPr="00F91BE4">
              <w:rPr>
                <w:rFonts w:ascii="Arial" w:hAnsi="Arial" w:cs="Arial"/>
              </w:rPr>
              <w:t>S</w:t>
            </w:r>
            <w:r>
              <w:rPr>
                <w:rFonts w:ascii="Arial" w:hAnsi="Arial" w:cs="Arial"/>
              </w:rPr>
              <w:t xml:space="preserve">’il s’agit d’un </w:t>
            </w:r>
            <w:r w:rsidRPr="00F91BE4">
              <w:rPr>
                <w:rFonts w:ascii="Arial" w:hAnsi="Arial" w:cs="Arial"/>
              </w:rPr>
              <w:t>doublon</w:t>
            </w:r>
            <w:r w:rsidR="001077C7">
              <w:rPr>
                <w:rFonts w:ascii="Arial" w:hAnsi="Arial" w:cs="Arial"/>
              </w:rPr>
              <w:t xml:space="preserve"> non expliqué</w:t>
            </w:r>
            <w:r w:rsidRPr="00F91BE4">
              <w:rPr>
                <w:rFonts w:ascii="Arial" w:hAnsi="Arial" w:cs="Arial"/>
              </w:rPr>
              <w:t>,</w:t>
            </w:r>
            <w:r>
              <w:rPr>
                <w:rFonts w:ascii="Arial" w:hAnsi="Arial" w:cs="Arial"/>
              </w:rPr>
              <w:t xml:space="preserve"> une</w:t>
            </w:r>
            <w:r w:rsidRPr="00F91BE4">
              <w:rPr>
                <w:rFonts w:ascii="Arial" w:hAnsi="Arial" w:cs="Arial"/>
              </w:rPr>
              <w:t xml:space="preserve"> discussion </w:t>
            </w:r>
            <w:r>
              <w:rPr>
                <w:rFonts w:ascii="Arial" w:hAnsi="Arial" w:cs="Arial"/>
              </w:rPr>
              <w:t>a lieu entre les deux OI concernés</w:t>
            </w:r>
          </w:p>
        </w:tc>
      </w:tr>
      <w:tr w:rsidR="003E2067" w:rsidRPr="00C60401" w:rsidTr="007928C1">
        <w:tc>
          <w:tcPr>
            <w:tcW w:w="3369" w:type="dxa"/>
          </w:tcPr>
          <w:p w:rsidR="003E2067" w:rsidRPr="00A67718" w:rsidRDefault="003E2067" w:rsidP="00A67718">
            <w:pPr>
              <w:tabs>
                <w:tab w:val="left" w:pos="0"/>
              </w:tabs>
              <w:rPr>
                <w:rFonts w:ascii="Arial" w:hAnsi="Arial" w:cs="Arial"/>
                <w:u w:val="single"/>
              </w:rPr>
            </w:pPr>
            <w:r w:rsidRPr="00A67718">
              <w:rPr>
                <w:rFonts w:ascii="Arial" w:hAnsi="Arial" w:cs="Arial"/>
                <w:u w:val="single"/>
              </w:rPr>
              <w:t xml:space="preserve">Problème d'adresse </w:t>
            </w:r>
          </w:p>
          <w:p w:rsidR="003E2067" w:rsidRPr="004A0EC6" w:rsidRDefault="003E2067" w:rsidP="00A67718">
            <w:pPr>
              <w:tabs>
                <w:tab w:val="left" w:pos="0"/>
              </w:tabs>
              <w:rPr>
                <w:rFonts w:ascii="Arial" w:hAnsi="Arial" w:cs="Arial"/>
                <w:u w:val="single"/>
              </w:rPr>
            </w:pPr>
            <w:r w:rsidRPr="00A67718">
              <w:rPr>
                <w:rFonts w:ascii="Arial" w:hAnsi="Arial" w:cs="Arial"/>
                <w:u w:val="single"/>
              </w:rPr>
              <w:t>(PM ou site)</w:t>
            </w:r>
            <w:r>
              <w:rPr>
                <w:rFonts w:ascii="Arial" w:hAnsi="Arial" w:cs="Arial"/>
              </w:rPr>
              <w:t xml:space="preserve"> : </w:t>
            </w:r>
            <w:r w:rsidRPr="009A1547">
              <w:rPr>
                <w:rFonts w:ascii="Arial" w:hAnsi="Arial" w:cs="Arial"/>
              </w:rPr>
              <w:t xml:space="preserve">Incohérence d'adresse entre l'IPE et </w:t>
            </w:r>
            <w:r>
              <w:rPr>
                <w:rFonts w:ascii="Arial" w:hAnsi="Arial" w:cs="Arial"/>
              </w:rPr>
              <w:t xml:space="preserve">le </w:t>
            </w:r>
            <w:r w:rsidRPr="009A1547">
              <w:rPr>
                <w:rFonts w:ascii="Arial" w:hAnsi="Arial" w:cs="Arial"/>
              </w:rPr>
              <w:t>CR MAD</w:t>
            </w:r>
          </w:p>
        </w:tc>
        <w:tc>
          <w:tcPr>
            <w:tcW w:w="5953" w:type="dxa"/>
          </w:tcPr>
          <w:p w:rsidR="003E2067" w:rsidRDefault="003E2067" w:rsidP="00FD4CF9">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rsidR="00365EDC" w:rsidRPr="00365EDC" w:rsidRDefault="00365EDC" w:rsidP="00FD4CF9">
            <w:pPr>
              <w:rPr>
                <w:rFonts w:ascii="Arial" w:hAnsi="Arial" w:cs="Arial"/>
                <w:color w:val="FF0000"/>
              </w:rPr>
            </w:pPr>
          </w:p>
        </w:tc>
      </w:tr>
      <w:tr w:rsidR="003E2067" w:rsidRPr="00C60401" w:rsidTr="007928C1">
        <w:tc>
          <w:tcPr>
            <w:tcW w:w="3369" w:type="dxa"/>
          </w:tcPr>
          <w:p w:rsidR="003E2067" w:rsidRPr="00A67718" w:rsidRDefault="003E2067" w:rsidP="00A67718">
            <w:pPr>
              <w:tabs>
                <w:tab w:val="left" w:pos="0"/>
              </w:tabs>
              <w:rPr>
                <w:rFonts w:ascii="Arial" w:hAnsi="Arial" w:cs="Arial"/>
                <w:u w:val="single"/>
              </w:rPr>
            </w:pPr>
            <w:r w:rsidRPr="00A67718">
              <w:rPr>
                <w:rFonts w:ascii="Arial" w:hAnsi="Arial" w:cs="Arial"/>
                <w:u w:val="single"/>
              </w:rPr>
              <w:t xml:space="preserve">Problème d'adresse </w:t>
            </w:r>
          </w:p>
          <w:p w:rsidR="003E2067" w:rsidRPr="004A0EC6" w:rsidRDefault="003E2067" w:rsidP="00A67718">
            <w:pPr>
              <w:tabs>
                <w:tab w:val="left" w:pos="0"/>
              </w:tabs>
              <w:rPr>
                <w:rFonts w:ascii="Arial" w:hAnsi="Arial" w:cs="Arial"/>
                <w:u w:val="single"/>
              </w:rPr>
            </w:pPr>
            <w:r w:rsidRPr="00A67718">
              <w:rPr>
                <w:rFonts w:ascii="Arial" w:hAnsi="Arial" w:cs="Arial"/>
                <w:u w:val="single"/>
              </w:rPr>
              <w:t>(PM ou site)</w:t>
            </w:r>
            <w:r>
              <w:rPr>
                <w:rFonts w:ascii="Arial" w:hAnsi="Arial" w:cs="Arial"/>
              </w:rPr>
              <w:t> : A</w:t>
            </w:r>
            <w:r w:rsidRPr="00805A35">
              <w:rPr>
                <w:rFonts w:ascii="Arial" w:hAnsi="Arial" w:cs="Arial"/>
              </w:rPr>
              <w:t>dresse du PM erronée ou incohérente entre le plan MAD et l'IPE ou localisation PM erronée</w:t>
            </w:r>
          </w:p>
        </w:tc>
        <w:tc>
          <w:tcPr>
            <w:tcW w:w="5953" w:type="dxa"/>
          </w:tcPr>
          <w:p w:rsidR="00365EDC" w:rsidRPr="00A52D74" w:rsidRDefault="003E2067" w:rsidP="00FD4CF9">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tc>
      </w:tr>
      <w:tr w:rsidR="004A0EC6" w:rsidRPr="00C60401" w:rsidTr="007928C1">
        <w:tc>
          <w:tcPr>
            <w:tcW w:w="3369" w:type="dxa"/>
          </w:tcPr>
          <w:p w:rsidR="00A67718" w:rsidRPr="00A67718" w:rsidRDefault="00A67718" w:rsidP="00A67718">
            <w:pPr>
              <w:tabs>
                <w:tab w:val="left" w:pos="0"/>
              </w:tabs>
              <w:rPr>
                <w:rFonts w:ascii="Arial" w:hAnsi="Arial" w:cs="Arial"/>
                <w:u w:val="single"/>
              </w:rPr>
            </w:pPr>
            <w:r w:rsidRPr="00A67718">
              <w:rPr>
                <w:rFonts w:ascii="Arial" w:hAnsi="Arial" w:cs="Arial"/>
                <w:u w:val="single"/>
              </w:rPr>
              <w:t xml:space="preserve">Problème d'adresse </w:t>
            </w:r>
          </w:p>
          <w:p w:rsidR="004A0EC6" w:rsidRPr="004A0EC6" w:rsidRDefault="00A67718" w:rsidP="00A67718">
            <w:pPr>
              <w:tabs>
                <w:tab w:val="left" w:pos="0"/>
              </w:tabs>
              <w:rPr>
                <w:rFonts w:ascii="Arial" w:hAnsi="Arial" w:cs="Arial"/>
              </w:rPr>
            </w:pPr>
            <w:r w:rsidRPr="00A67718">
              <w:rPr>
                <w:rFonts w:ascii="Arial" w:hAnsi="Arial" w:cs="Arial"/>
                <w:u w:val="single"/>
              </w:rPr>
              <w:t>(PM ou site)</w:t>
            </w:r>
            <w:r>
              <w:rPr>
                <w:rFonts w:ascii="Arial" w:hAnsi="Arial" w:cs="Arial"/>
              </w:rPr>
              <w:t> :</w:t>
            </w:r>
            <w:r w:rsidR="00546969">
              <w:rPr>
                <w:rFonts w:ascii="Arial" w:hAnsi="Arial" w:cs="Arial"/>
              </w:rPr>
              <w:t xml:space="preserve"> </w:t>
            </w:r>
            <w:r w:rsidR="00546969" w:rsidRPr="00546969">
              <w:rPr>
                <w:rFonts w:ascii="Arial" w:hAnsi="Arial" w:cs="Arial"/>
              </w:rPr>
              <w:t xml:space="preserve">Code </w:t>
            </w:r>
            <w:proofErr w:type="spellStart"/>
            <w:r w:rsidR="00546969" w:rsidRPr="00546969">
              <w:rPr>
                <w:rFonts w:ascii="Arial" w:hAnsi="Arial" w:cs="Arial"/>
              </w:rPr>
              <w:t>hexaclé</w:t>
            </w:r>
            <w:proofErr w:type="spellEnd"/>
            <w:r w:rsidR="00546969" w:rsidRPr="00546969">
              <w:rPr>
                <w:rFonts w:ascii="Arial" w:hAnsi="Arial" w:cs="Arial"/>
              </w:rPr>
              <w:t xml:space="preserve"> incohérent ou manquant</w:t>
            </w:r>
          </w:p>
        </w:tc>
        <w:tc>
          <w:tcPr>
            <w:tcW w:w="5953" w:type="dxa"/>
          </w:tcPr>
          <w:p w:rsidR="00546969" w:rsidRPr="00546969" w:rsidRDefault="00546969" w:rsidP="00546969">
            <w:pPr>
              <w:rPr>
                <w:rFonts w:ascii="Arial" w:hAnsi="Arial" w:cs="Arial"/>
              </w:rPr>
            </w:pPr>
            <w:r w:rsidRPr="00546969">
              <w:rPr>
                <w:rFonts w:ascii="Arial" w:hAnsi="Arial" w:cs="Arial"/>
              </w:rPr>
              <w:t>L’OC déclare l’anomalie via un ticket en indiquant l’</w:t>
            </w:r>
            <w:proofErr w:type="spellStart"/>
            <w:r w:rsidRPr="00546969">
              <w:rPr>
                <w:rFonts w:ascii="Arial" w:hAnsi="Arial" w:cs="Arial"/>
              </w:rPr>
              <w:t>hexacle</w:t>
            </w:r>
            <w:proofErr w:type="spellEnd"/>
            <w:r w:rsidRPr="00546969">
              <w:rPr>
                <w:rFonts w:ascii="Arial" w:hAnsi="Arial" w:cs="Arial"/>
              </w:rPr>
              <w:t xml:space="preserve"> impacté, et l’équivalence d’adresse dans la mesure du possible (suite à visite terrain).</w:t>
            </w:r>
          </w:p>
          <w:p w:rsidR="00805954" w:rsidRDefault="00546969">
            <w:pPr>
              <w:rPr>
                <w:rFonts w:ascii="Arial" w:hAnsi="Arial" w:cs="Arial"/>
              </w:rPr>
            </w:pPr>
            <w:r>
              <w:rPr>
                <w:rFonts w:ascii="Arial" w:hAnsi="Arial" w:cs="Arial"/>
              </w:rPr>
              <w:t xml:space="preserve">L’OI se charge </w:t>
            </w:r>
            <w:r w:rsidRPr="00546969">
              <w:rPr>
                <w:rFonts w:ascii="Arial" w:hAnsi="Arial" w:cs="Arial"/>
              </w:rPr>
              <w:t xml:space="preserve">de </w:t>
            </w:r>
            <w:r>
              <w:rPr>
                <w:rFonts w:ascii="Arial" w:hAnsi="Arial" w:cs="Arial"/>
              </w:rPr>
              <w:t>demander au</w:t>
            </w:r>
            <w:r w:rsidRPr="00546969">
              <w:rPr>
                <w:rFonts w:ascii="Arial" w:hAnsi="Arial" w:cs="Arial"/>
              </w:rPr>
              <w:t xml:space="preserve"> SNA/</w:t>
            </w:r>
            <w:proofErr w:type="spellStart"/>
            <w:r w:rsidRPr="00546969">
              <w:rPr>
                <w:rFonts w:ascii="Arial" w:hAnsi="Arial" w:cs="Arial"/>
              </w:rPr>
              <w:t>Mediapost</w:t>
            </w:r>
            <w:proofErr w:type="spellEnd"/>
            <w:r w:rsidRPr="00546969">
              <w:rPr>
                <w:rFonts w:ascii="Arial" w:hAnsi="Arial" w:cs="Arial"/>
              </w:rPr>
              <w:t xml:space="preserve"> </w:t>
            </w:r>
            <w:r>
              <w:rPr>
                <w:rFonts w:ascii="Arial" w:hAnsi="Arial" w:cs="Arial"/>
              </w:rPr>
              <w:t>la</w:t>
            </w:r>
            <w:r w:rsidRPr="00546969">
              <w:rPr>
                <w:rFonts w:ascii="Arial" w:hAnsi="Arial" w:cs="Arial"/>
              </w:rPr>
              <w:t xml:space="preserve"> mise à jour de l’</w:t>
            </w:r>
            <w:proofErr w:type="spellStart"/>
            <w:r w:rsidRPr="00546969">
              <w:rPr>
                <w:rFonts w:ascii="Arial" w:hAnsi="Arial" w:cs="Arial"/>
              </w:rPr>
              <w:t>hexacle</w:t>
            </w:r>
            <w:proofErr w:type="spellEnd"/>
            <w:r w:rsidRPr="00546969">
              <w:rPr>
                <w:rFonts w:ascii="Arial" w:hAnsi="Arial" w:cs="Arial"/>
              </w:rPr>
              <w:t xml:space="preserve"> et </w:t>
            </w:r>
            <w:r>
              <w:rPr>
                <w:rFonts w:ascii="Arial" w:hAnsi="Arial" w:cs="Arial"/>
              </w:rPr>
              <w:t xml:space="preserve">de mettre à jour son </w:t>
            </w:r>
            <w:r w:rsidRPr="00546969">
              <w:rPr>
                <w:rFonts w:ascii="Arial" w:hAnsi="Arial" w:cs="Arial"/>
              </w:rPr>
              <w:t>IPE</w:t>
            </w:r>
            <w:r w:rsidR="009E1B73">
              <w:rPr>
                <w:rFonts w:ascii="Arial" w:hAnsi="Arial" w:cs="Arial"/>
              </w:rPr>
              <w:t xml:space="preserve"> dans la prochain</w:t>
            </w:r>
            <w:r w:rsidR="00BC3463">
              <w:rPr>
                <w:rFonts w:ascii="Arial" w:hAnsi="Arial" w:cs="Arial"/>
              </w:rPr>
              <w:t>e</w:t>
            </w:r>
            <w:r w:rsidR="009E1B73">
              <w:rPr>
                <w:rFonts w:ascii="Arial" w:hAnsi="Arial" w:cs="Arial"/>
              </w:rPr>
              <w:t xml:space="preserve"> édition</w:t>
            </w:r>
            <w:r w:rsidRPr="00546969">
              <w:rPr>
                <w:rFonts w:ascii="Arial" w:hAnsi="Arial" w:cs="Arial"/>
              </w:rPr>
              <w:t>.</w:t>
            </w:r>
          </w:p>
          <w:p w:rsidR="00805954" w:rsidRPr="00BC64DC" w:rsidRDefault="00DF4CBA">
            <w:pPr>
              <w:tabs>
                <w:tab w:val="center" w:pos="4536"/>
                <w:tab w:val="right" w:pos="9072"/>
              </w:tabs>
              <w:rPr>
                <w:rFonts w:ascii="Arial" w:hAnsi="Arial" w:cs="Arial"/>
              </w:rPr>
            </w:pPr>
            <w:r>
              <w:rPr>
                <w:rFonts w:ascii="Arial" w:hAnsi="Arial" w:cs="Arial"/>
              </w:rPr>
              <w:t>L’OI renvoi</w:t>
            </w:r>
            <w:r w:rsidRPr="00DF4CBA">
              <w:rPr>
                <w:rFonts w:ascii="Arial" w:hAnsi="Arial" w:cs="Arial"/>
              </w:rPr>
              <w:t>e</w:t>
            </w:r>
            <w:r>
              <w:rPr>
                <w:rFonts w:ascii="Arial" w:hAnsi="Arial" w:cs="Arial"/>
              </w:rPr>
              <w:t xml:space="preserve"> un CR MAD sous réserve que le changement puisse être i</w:t>
            </w:r>
            <w:r w:rsidRPr="00DF4CBA">
              <w:rPr>
                <w:rFonts w:ascii="Arial" w:hAnsi="Arial" w:cs="Arial"/>
              </w:rPr>
              <w:t>dentifié (</w:t>
            </w:r>
            <w:proofErr w:type="spellStart"/>
            <w:r w:rsidRPr="00DF4CBA">
              <w:rPr>
                <w:rFonts w:ascii="Arial" w:hAnsi="Arial" w:cs="Arial"/>
              </w:rPr>
              <w:t>cf</w:t>
            </w:r>
            <w:proofErr w:type="spellEnd"/>
            <w:r w:rsidRPr="00DF4CBA">
              <w:rPr>
                <w:rFonts w:ascii="Arial" w:hAnsi="Arial" w:cs="Arial"/>
              </w:rPr>
              <w:t xml:space="preserve"> cas de réédition systéma</w:t>
            </w:r>
            <w:r>
              <w:rPr>
                <w:rFonts w:ascii="Arial" w:hAnsi="Arial" w:cs="Arial"/>
              </w:rPr>
              <w:t>tique)</w:t>
            </w:r>
          </w:p>
        </w:tc>
      </w:tr>
      <w:tr w:rsidR="00A67718" w:rsidRPr="00C60401" w:rsidTr="007928C1">
        <w:tc>
          <w:tcPr>
            <w:tcW w:w="3369" w:type="dxa"/>
          </w:tcPr>
          <w:p w:rsidR="006A3DD4" w:rsidRDefault="00EA3311">
            <w:pPr>
              <w:tabs>
                <w:tab w:val="left" w:pos="0"/>
              </w:tabs>
              <w:rPr>
                <w:rFonts w:ascii="Arial" w:hAnsi="Arial" w:cs="Arial"/>
                <w:u w:val="single"/>
              </w:rPr>
            </w:pPr>
            <w:r w:rsidRPr="00EA3311">
              <w:rPr>
                <w:rFonts w:ascii="Arial" w:hAnsi="Arial" w:cs="Arial"/>
                <w:u w:val="single"/>
              </w:rPr>
              <w:t>Autre champ obligatoire manquant ou erroné</w:t>
            </w:r>
            <w:r w:rsidR="00DF4CBA" w:rsidRPr="00DF4CBA">
              <w:rPr>
                <w:rFonts w:ascii="Arial" w:hAnsi="Arial" w:cs="Arial"/>
              </w:rPr>
              <w:t xml:space="preserve"> </w:t>
            </w:r>
            <w:r w:rsidR="00A67718">
              <w:rPr>
                <w:rFonts w:ascii="Arial" w:hAnsi="Arial" w:cs="Arial"/>
              </w:rPr>
              <w:t>:</w:t>
            </w:r>
            <w:r w:rsidR="00BB6F26">
              <w:rPr>
                <w:rFonts w:ascii="Arial" w:hAnsi="Arial" w:cs="Arial"/>
              </w:rPr>
              <w:t xml:space="preserve"> </w:t>
            </w:r>
            <w:r w:rsidR="00BB6F26" w:rsidRPr="00BB6F26">
              <w:rPr>
                <w:rFonts w:ascii="Arial" w:hAnsi="Arial" w:cs="Arial"/>
              </w:rPr>
              <w:t xml:space="preserve">Date </w:t>
            </w:r>
            <w:r w:rsidR="00BB6F26" w:rsidRPr="00BB6F26">
              <w:rPr>
                <w:rFonts w:ascii="Arial" w:hAnsi="Arial" w:cs="Arial"/>
              </w:rPr>
              <w:lastRenderedPageBreak/>
              <w:t>MESCPM incohérent</w:t>
            </w:r>
            <w:r w:rsidR="00BB6F26">
              <w:rPr>
                <w:rFonts w:ascii="Arial" w:hAnsi="Arial" w:cs="Arial"/>
              </w:rPr>
              <w:t>e</w:t>
            </w:r>
            <w:r w:rsidR="00BB6F26" w:rsidRPr="00BB6F26">
              <w:rPr>
                <w:rFonts w:ascii="Arial" w:hAnsi="Arial" w:cs="Arial"/>
              </w:rPr>
              <w:t xml:space="preserve"> avec la </w:t>
            </w:r>
            <w:proofErr w:type="spellStart"/>
            <w:r w:rsidR="00BB6F26" w:rsidRPr="00BB6F26">
              <w:rPr>
                <w:rFonts w:ascii="Arial" w:hAnsi="Arial" w:cs="Arial"/>
              </w:rPr>
              <w:t>DatePremièreMAD</w:t>
            </w:r>
            <w:proofErr w:type="spellEnd"/>
            <w:r w:rsidR="00BB6F26" w:rsidRPr="00BB6F26">
              <w:rPr>
                <w:rFonts w:ascii="Arial" w:hAnsi="Arial" w:cs="Arial"/>
              </w:rPr>
              <w:t xml:space="preserve"> ou l'état du PM ou manquante suite à une </w:t>
            </w:r>
            <w:proofErr w:type="spellStart"/>
            <w:r w:rsidR="00BB6F26" w:rsidRPr="00BB6F26">
              <w:rPr>
                <w:rFonts w:ascii="Arial" w:hAnsi="Arial" w:cs="Arial"/>
              </w:rPr>
              <w:t>PremièreMADPM</w:t>
            </w:r>
            <w:proofErr w:type="spellEnd"/>
          </w:p>
        </w:tc>
        <w:tc>
          <w:tcPr>
            <w:tcW w:w="5953" w:type="dxa"/>
          </w:tcPr>
          <w:p w:rsidR="00365EDC" w:rsidRPr="00C60401" w:rsidRDefault="003E2067" w:rsidP="006746F0">
            <w:pPr>
              <w:rPr>
                <w:rFonts w:ascii="Arial" w:hAnsi="Arial" w:cs="Arial"/>
              </w:rPr>
            </w:pPr>
            <w:r>
              <w:rPr>
                <w:rFonts w:ascii="Arial" w:hAnsi="Arial" w:cs="Arial"/>
              </w:rPr>
              <w:lastRenderedPageBreak/>
              <w:t xml:space="preserve">L'OI </w:t>
            </w:r>
            <w:r w:rsidRPr="003E2067">
              <w:rPr>
                <w:rFonts w:ascii="Arial" w:hAnsi="Arial" w:cs="Arial"/>
              </w:rPr>
              <w:t>réédite un CR MAD et met à jour l'IPE lors de la prochaine édition</w:t>
            </w:r>
          </w:p>
        </w:tc>
      </w:tr>
      <w:tr w:rsidR="00EA3311" w:rsidRPr="00C60401" w:rsidTr="007928C1">
        <w:tc>
          <w:tcPr>
            <w:tcW w:w="3369" w:type="dxa"/>
          </w:tcPr>
          <w:p w:rsidR="006A3DD4" w:rsidRDefault="00EA3311">
            <w:pPr>
              <w:tabs>
                <w:tab w:val="left" w:pos="0"/>
              </w:tabs>
              <w:rPr>
                <w:rFonts w:ascii="Arial" w:hAnsi="Arial" w:cs="Arial"/>
                <w:u w:val="single"/>
              </w:rPr>
            </w:pPr>
            <w:r w:rsidRPr="00EA3311">
              <w:rPr>
                <w:rFonts w:ascii="Arial" w:hAnsi="Arial" w:cs="Arial"/>
                <w:u w:val="single"/>
              </w:rPr>
              <w:lastRenderedPageBreak/>
              <w:t>Autre champ obligatoire manquant ou erroné</w:t>
            </w:r>
            <w:r w:rsidRPr="00EA3311">
              <w:rPr>
                <w:rFonts w:ascii="Arial" w:hAnsi="Arial" w:cs="Arial"/>
              </w:rPr>
              <w:t xml:space="preserve"> </w:t>
            </w:r>
            <w:r>
              <w:rPr>
                <w:rFonts w:ascii="Arial" w:hAnsi="Arial" w:cs="Arial"/>
              </w:rPr>
              <w:t>:</w:t>
            </w:r>
            <w:r w:rsidR="00FA7970">
              <w:rPr>
                <w:rFonts w:ascii="Arial" w:hAnsi="Arial" w:cs="Arial"/>
              </w:rPr>
              <w:t xml:space="preserve"> </w:t>
            </w:r>
            <w:r w:rsidR="00FA7970" w:rsidRPr="00FA7970">
              <w:rPr>
                <w:rFonts w:ascii="Arial" w:hAnsi="Arial" w:cs="Arial"/>
              </w:rPr>
              <w:t>Etat PM ou Etat Immeu</w:t>
            </w:r>
            <w:r w:rsidR="00FA7970">
              <w:rPr>
                <w:rFonts w:ascii="Arial" w:hAnsi="Arial" w:cs="Arial"/>
              </w:rPr>
              <w:t xml:space="preserve">ble non renseigné ou incohérence </w:t>
            </w:r>
            <w:r w:rsidR="00FA7970" w:rsidRPr="00FA7970">
              <w:rPr>
                <w:rFonts w:ascii="Arial" w:hAnsi="Arial" w:cs="Arial"/>
              </w:rPr>
              <w:t xml:space="preserve">entre les </w:t>
            </w:r>
            <w:r w:rsidR="00FA7970">
              <w:rPr>
                <w:rFonts w:ascii="Arial" w:hAnsi="Arial" w:cs="Arial"/>
              </w:rPr>
              <w:t>deux champs</w:t>
            </w:r>
          </w:p>
        </w:tc>
        <w:tc>
          <w:tcPr>
            <w:tcW w:w="5953" w:type="dxa"/>
          </w:tcPr>
          <w:p w:rsidR="00805954" w:rsidRDefault="00FD0537">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rsidR="00805954" w:rsidRDefault="00805954">
            <w:pPr>
              <w:rPr>
                <w:rFonts w:ascii="Arial" w:hAnsi="Arial" w:cs="Arial"/>
              </w:rPr>
            </w:pPr>
          </w:p>
          <w:p w:rsidR="00B51AA5" w:rsidRPr="00BC64DC" w:rsidRDefault="00DF4CBA">
            <w:pPr>
              <w:tabs>
                <w:tab w:val="center" w:pos="4536"/>
                <w:tab w:val="right" w:pos="9072"/>
              </w:tabs>
              <w:rPr>
                <w:rFonts w:ascii="Arial" w:hAnsi="Arial" w:cs="Arial"/>
              </w:rPr>
            </w:pPr>
            <w:r>
              <w:rPr>
                <w:rFonts w:ascii="Arial" w:hAnsi="Arial" w:cs="Arial"/>
              </w:rPr>
              <w:t xml:space="preserve">Remarque : </w:t>
            </w:r>
            <w:r w:rsidRPr="00DF4CBA">
              <w:rPr>
                <w:rFonts w:ascii="Arial" w:hAnsi="Arial" w:cs="Arial"/>
              </w:rPr>
              <w:t>Les cas de réédition systé</w:t>
            </w:r>
            <w:r>
              <w:rPr>
                <w:rFonts w:ascii="Arial" w:hAnsi="Arial" w:cs="Arial"/>
              </w:rPr>
              <w:t xml:space="preserve">matique de CR MAD varient selon que l’absence concerne le champ </w:t>
            </w:r>
            <w:proofErr w:type="spellStart"/>
            <w:r>
              <w:rPr>
                <w:rFonts w:ascii="Arial" w:hAnsi="Arial" w:cs="Arial"/>
              </w:rPr>
              <w:t>EtatImmeuble</w:t>
            </w:r>
            <w:proofErr w:type="spellEnd"/>
            <w:r>
              <w:rPr>
                <w:rFonts w:ascii="Arial" w:hAnsi="Arial" w:cs="Arial"/>
              </w:rPr>
              <w:t xml:space="preserve"> ou </w:t>
            </w:r>
            <w:proofErr w:type="spellStart"/>
            <w:r>
              <w:rPr>
                <w:rFonts w:ascii="Arial" w:hAnsi="Arial" w:cs="Arial"/>
              </w:rPr>
              <w:t>EtatPM</w:t>
            </w:r>
            <w:proofErr w:type="spellEnd"/>
            <w:r>
              <w:rPr>
                <w:rFonts w:ascii="Arial" w:hAnsi="Arial" w:cs="Arial"/>
              </w:rPr>
              <w:t> </w:t>
            </w:r>
            <w:r w:rsidRPr="00DF4CBA">
              <w:rPr>
                <w:rFonts w:ascii="Arial" w:hAnsi="Arial" w:cs="Arial"/>
              </w:rPr>
              <w:t>(</w:t>
            </w:r>
            <w:proofErr w:type="spellStart"/>
            <w:r w:rsidRPr="00DF4CBA">
              <w:rPr>
                <w:rFonts w:ascii="Arial" w:hAnsi="Arial" w:cs="Arial"/>
              </w:rPr>
              <w:t>cf</w:t>
            </w:r>
            <w:proofErr w:type="spellEnd"/>
            <w:r w:rsidRPr="00DF4CBA">
              <w:rPr>
                <w:rFonts w:ascii="Arial" w:hAnsi="Arial" w:cs="Arial"/>
              </w:rPr>
              <w:t xml:space="preserve"> cas de réédition systématique)</w:t>
            </w:r>
          </w:p>
        </w:tc>
      </w:tr>
      <w:tr w:rsidR="00D5361C" w:rsidRPr="00C60401" w:rsidTr="001502B8">
        <w:tc>
          <w:tcPr>
            <w:tcW w:w="3369" w:type="dxa"/>
            <w:tcBorders>
              <w:top w:val="single" w:sz="4" w:space="0" w:color="auto"/>
              <w:left w:val="single" w:sz="4" w:space="0" w:color="auto"/>
              <w:bottom w:val="single" w:sz="4" w:space="0" w:color="auto"/>
              <w:right w:val="single" w:sz="4" w:space="0" w:color="auto"/>
            </w:tcBorders>
          </w:tcPr>
          <w:p w:rsidR="00D5361C" w:rsidRPr="00C60401" w:rsidRDefault="00D5361C" w:rsidP="001502B8">
            <w:pPr>
              <w:tabs>
                <w:tab w:val="left" w:pos="0"/>
              </w:tabs>
              <w:rPr>
                <w:rFonts w:ascii="Arial" w:hAnsi="Arial" w:cs="Arial"/>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FD0537">
              <w:rPr>
                <w:rFonts w:ascii="Arial" w:hAnsi="Arial" w:cs="Arial"/>
              </w:rPr>
              <w:t>Erreur sur données de facturation ou données pouvant bloquer les commandes d'accès</w:t>
            </w:r>
            <w:r w:rsidRPr="00C60401">
              <w:rPr>
                <w:rFonts w:ascii="Arial" w:hAnsi="Arial" w:cs="Arial"/>
              </w:rPr>
              <w:t xml:space="preserve"> </w:t>
            </w:r>
          </w:p>
        </w:tc>
        <w:tc>
          <w:tcPr>
            <w:tcW w:w="5953" w:type="dxa"/>
            <w:tcBorders>
              <w:top w:val="single" w:sz="4" w:space="0" w:color="auto"/>
              <w:left w:val="single" w:sz="4" w:space="0" w:color="auto"/>
              <w:bottom w:val="single" w:sz="4" w:space="0" w:color="auto"/>
              <w:right w:val="single" w:sz="4" w:space="0" w:color="auto"/>
            </w:tcBorders>
          </w:tcPr>
          <w:p w:rsidR="00D5361C" w:rsidRPr="00C60401" w:rsidRDefault="00D5361C" w:rsidP="001502B8">
            <w:pPr>
              <w:rPr>
                <w:rFonts w:ascii="Arial" w:hAnsi="Arial" w:cs="Arial"/>
              </w:rPr>
            </w:pPr>
            <w:r w:rsidRPr="00C60401">
              <w:rPr>
                <w:rFonts w:ascii="Arial" w:hAnsi="Arial" w:cs="Arial"/>
              </w:rPr>
              <w:t>Un CR MAD mis à jour devra être émis par l’OI</w:t>
            </w:r>
            <w:r>
              <w:rPr>
                <w:rFonts w:ascii="Arial" w:hAnsi="Arial" w:cs="Arial"/>
              </w:rPr>
              <w:t xml:space="preserve"> (</w:t>
            </w:r>
            <w:r w:rsidR="00E43DB0">
              <w:rPr>
                <w:rFonts w:ascii="Arial" w:hAnsi="Arial" w:cs="Arial"/>
              </w:rPr>
              <w:t xml:space="preserve">cas de </w:t>
            </w:r>
            <w:r w:rsidR="00EC76F5">
              <w:rPr>
                <w:rFonts w:ascii="Arial" w:hAnsi="Arial" w:cs="Arial"/>
              </w:rPr>
              <w:t>rééd</w:t>
            </w:r>
            <w:r w:rsidR="001F0052">
              <w:rPr>
                <w:rFonts w:ascii="Arial" w:hAnsi="Arial" w:cs="Arial"/>
              </w:rPr>
              <w:t>i</w:t>
            </w:r>
            <w:r w:rsidR="00EC76F5">
              <w:rPr>
                <w:rFonts w:ascii="Arial" w:hAnsi="Arial" w:cs="Arial"/>
              </w:rPr>
              <w:t>t</w:t>
            </w:r>
            <w:r w:rsidR="001F0052">
              <w:rPr>
                <w:rFonts w:ascii="Arial" w:hAnsi="Arial" w:cs="Arial"/>
              </w:rPr>
              <w:t>ion systématique à l’initiative de l’OI</w:t>
            </w:r>
            <w:r>
              <w:rPr>
                <w:rFonts w:ascii="Arial" w:hAnsi="Arial" w:cs="Arial"/>
              </w:rPr>
              <w:t>)</w:t>
            </w:r>
            <w:r w:rsidRPr="00C60401">
              <w:rPr>
                <w:rFonts w:ascii="Arial" w:hAnsi="Arial" w:cs="Arial"/>
              </w:rPr>
              <w:t>. La date de MAD initiale n’est pas modifiée.</w:t>
            </w:r>
          </w:p>
          <w:p w:rsidR="00D5361C" w:rsidRPr="00C60401" w:rsidRDefault="00D5361C" w:rsidP="001502B8">
            <w:pPr>
              <w:rPr>
                <w:rFonts w:ascii="Arial" w:hAnsi="Arial" w:cs="Arial"/>
              </w:rPr>
            </w:pPr>
          </w:p>
          <w:p w:rsidR="00D5361C" w:rsidRPr="00C60401" w:rsidRDefault="00D5361C" w:rsidP="001502B8">
            <w:pPr>
              <w:rPr>
                <w:rFonts w:ascii="Arial" w:hAnsi="Arial" w:cs="Arial"/>
              </w:rPr>
            </w:pPr>
            <w:r w:rsidRPr="00C60401">
              <w:rPr>
                <w:rFonts w:ascii="Arial" w:hAnsi="Arial" w:cs="Arial"/>
              </w:rPr>
              <w:t>L’OC déclare l’anomalie via un ticket que l’OI ferme suite à mise à jour de son référentiel</w:t>
            </w:r>
          </w:p>
        </w:tc>
      </w:tr>
      <w:tr w:rsidR="00EA3311" w:rsidRPr="00C60401" w:rsidTr="007928C1">
        <w:tc>
          <w:tcPr>
            <w:tcW w:w="3369" w:type="dxa"/>
          </w:tcPr>
          <w:p w:rsidR="006A3DD4" w:rsidRDefault="00C3243C">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C3243C">
              <w:rPr>
                <w:rFonts w:ascii="Arial" w:hAnsi="Arial" w:cs="Arial"/>
              </w:rPr>
              <w:t>Champs gestionnaires absents ou erronés</w:t>
            </w:r>
          </w:p>
        </w:tc>
        <w:tc>
          <w:tcPr>
            <w:tcW w:w="5953" w:type="dxa"/>
          </w:tcPr>
          <w:p w:rsidR="006A3DD4" w:rsidRDefault="00D5361C">
            <w:pPr>
              <w:rPr>
                <w:rFonts w:ascii="Arial" w:hAnsi="Arial" w:cs="Arial"/>
              </w:rPr>
            </w:pPr>
            <w:r>
              <w:rPr>
                <w:rFonts w:ascii="Arial" w:hAnsi="Arial" w:cs="Arial"/>
              </w:rPr>
              <w:t xml:space="preserve"> </w:t>
            </w:r>
            <w:r w:rsidR="00D44CB0" w:rsidRPr="00D44CB0">
              <w:rPr>
                <w:rFonts w:ascii="Arial" w:hAnsi="Arial" w:cs="Arial"/>
              </w:rPr>
              <w:t>L'OC déclare l'anomalie</w:t>
            </w:r>
            <w:r w:rsidR="00D44CB0">
              <w:rPr>
                <w:rFonts w:ascii="Arial" w:hAnsi="Arial" w:cs="Arial"/>
              </w:rPr>
              <w:t xml:space="preserve"> en précisant quels champs sont erronés</w:t>
            </w:r>
            <w:r w:rsidR="00D44CB0" w:rsidRPr="00D44CB0">
              <w:rPr>
                <w:rFonts w:ascii="Arial" w:hAnsi="Arial" w:cs="Arial"/>
              </w:rPr>
              <w:t>. L'OI répond à l'anomalie avec les info</w:t>
            </w:r>
            <w:r w:rsidR="009F4289">
              <w:rPr>
                <w:rFonts w:ascii="Arial" w:hAnsi="Arial" w:cs="Arial"/>
              </w:rPr>
              <w:t>rmations</w:t>
            </w:r>
            <w:r w:rsidR="00D44CB0" w:rsidRPr="00D44CB0">
              <w:rPr>
                <w:rFonts w:ascii="Arial" w:hAnsi="Arial" w:cs="Arial"/>
              </w:rPr>
              <w:t xml:space="preserve"> gestionnaires et met à jour la prochaine IPE.</w:t>
            </w:r>
          </w:p>
        </w:tc>
      </w:tr>
      <w:tr w:rsidR="00EA3311" w:rsidRPr="00C60401" w:rsidTr="007928C1">
        <w:tc>
          <w:tcPr>
            <w:tcW w:w="3369" w:type="dxa"/>
          </w:tcPr>
          <w:p w:rsidR="006A3DD4" w:rsidRDefault="00974164">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Changement de gestionnaire</w:t>
            </w:r>
          </w:p>
        </w:tc>
        <w:tc>
          <w:tcPr>
            <w:tcW w:w="5953" w:type="dxa"/>
          </w:tcPr>
          <w:p w:rsidR="00EA3311" w:rsidRDefault="00974164" w:rsidP="006746F0">
            <w:pPr>
              <w:rPr>
                <w:rFonts w:ascii="Arial" w:hAnsi="Arial" w:cs="Arial"/>
              </w:rPr>
            </w:pPr>
            <w:r w:rsidRPr="00974164">
              <w:rPr>
                <w:rFonts w:ascii="Arial" w:hAnsi="Arial" w:cs="Arial"/>
              </w:rPr>
              <w:t>L'identification du changement de syndic doit avoir lieu en amont de l'adduction au PM</w:t>
            </w:r>
            <w:r>
              <w:rPr>
                <w:rFonts w:ascii="Arial" w:hAnsi="Arial" w:cs="Arial"/>
              </w:rPr>
              <w:t>.</w:t>
            </w:r>
          </w:p>
          <w:p w:rsidR="00974164" w:rsidRDefault="00974164" w:rsidP="006746F0">
            <w:pPr>
              <w:rPr>
                <w:rFonts w:ascii="Arial" w:hAnsi="Arial" w:cs="Arial"/>
              </w:rPr>
            </w:pPr>
          </w:p>
          <w:p w:rsidR="00974164" w:rsidRPr="00C60401" w:rsidRDefault="00974164" w:rsidP="00974164">
            <w:pPr>
              <w:rPr>
                <w:rFonts w:ascii="Arial" w:hAnsi="Arial" w:cs="Arial"/>
              </w:rPr>
            </w:pPr>
            <w:r w:rsidRPr="00C60401">
              <w:rPr>
                <w:rFonts w:ascii="Arial" w:hAnsi="Arial" w:cs="Arial"/>
              </w:rPr>
              <w:t>La tenue à jour des informations syndics est à la charge de l’OI. L’OI peut mener des campagnes de mise à jour en masse de ses informations syndics.</w:t>
            </w:r>
          </w:p>
          <w:p w:rsidR="00974164" w:rsidRPr="00C60401" w:rsidRDefault="00974164" w:rsidP="00974164">
            <w:pPr>
              <w:rPr>
                <w:rFonts w:ascii="Arial" w:hAnsi="Arial" w:cs="Arial"/>
              </w:rPr>
            </w:pPr>
          </w:p>
          <w:p w:rsidR="006A3DD4" w:rsidRDefault="00974164">
            <w:pPr>
              <w:rPr>
                <w:rFonts w:ascii="Arial" w:hAnsi="Arial" w:cs="Arial"/>
              </w:rPr>
            </w:pPr>
            <w:r w:rsidRPr="00C60401">
              <w:rPr>
                <w:rFonts w:ascii="Arial" w:hAnsi="Arial" w:cs="Arial"/>
              </w:rPr>
              <w:t xml:space="preserve">Si l’OC détecte une incohérence de syndic, l’OC le signale à l’OI via un ticket intégrant des informations sur le nouveau syndic le cas échéant (l’OC ne cherche pas les informations mais les remonte s’il les reçoit du terrain). L’OI met à jour ses bases de données (l’IPE suivant sera mis à jour) et </w:t>
            </w:r>
            <w:proofErr w:type="spellStart"/>
            <w:r w:rsidRPr="00C60401">
              <w:rPr>
                <w:rFonts w:ascii="Arial" w:hAnsi="Arial" w:cs="Arial"/>
              </w:rPr>
              <w:t>re-émet</w:t>
            </w:r>
            <w:proofErr w:type="spellEnd"/>
            <w:r w:rsidRPr="00C60401">
              <w:rPr>
                <w:rFonts w:ascii="Arial" w:hAnsi="Arial" w:cs="Arial"/>
              </w:rPr>
              <w:t xml:space="preserve"> un courrier vers le nouveau syndic et donc une nouvelle notification de prévenance syndic vers l’OC.</w:t>
            </w:r>
          </w:p>
        </w:tc>
      </w:tr>
      <w:tr w:rsidR="00EA3311" w:rsidRPr="00C60401" w:rsidTr="007928C1">
        <w:tc>
          <w:tcPr>
            <w:tcW w:w="3369" w:type="dxa"/>
          </w:tcPr>
          <w:p w:rsidR="00EA3311" w:rsidRPr="00EA3311" w:rsidRDefault="00974164" w:rsidP="00A67718">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004118E0" w:rsidRPr="004118E0">
              <w:rPr>
                <w:rFonts w:ascii="Arial" w:hAnsi="Arial" w:cs="Arial"/>
              </w:rPr>
              <w:t>Fichier position non conforme au terrain</w:t>
            </w:r>
          </w:p>
        </w:tc>
        <w:tc>
          <w:tcPr>
            <w:tcW w:w="5953" w:type="dxa"/>
          </w:tcPr>
          <w:p w:rsidR="00EC76F5" w:rsidRDefault="004118E0">
            <w:pPr>
              <w:rPr>
                <w:rFonts w:ascii="Arial" w:hAnsi="Arial" w:cs="Arial"/>
              </w:rPr>
            </w:pPr>
            <w:r>
              <w:rPr>
                <w:rFonts w:ascii="Arial" w:hAnsi="Arial" w:cs="Arial"/>
              </w:rPr>
              <w:t>L'OI renvoie</w:t>
            </w:r>
            <w:r w:rsidRPr="004118E0">
              <w:rPr>
                <w:rFonts w:ascii="Arial" w:hAnsi="Arial" w:cs="Arial"/>
              </w:rPr>
              <w:t xml:space="preserve"> un CR MAD comprenant la correction du fichier position</w:t>
            </w:r>
          </w:p>
        </w:tc>
      </w:tr>
    </w:tbl>
    <w:p w:rsidR="008F60B5" w:rsidRPr="00C60401" w:rsidRDefault="008F60B5" w:rsidP="00714C1B">
      <w:pPr>
        <w:rPr>
          <w:rFonts w:ascii="Arial" w:hAnsi="Arial" w:cs="Arial"/>
        </w:rPr>
      </w:pPr>
    </w:p>
    <w:p w:rsidR="008F60B5" w:rsidRPr="00C60401" w:rsidRDefault="008F60B5" w:rsidP="00571F53">
      <w:pPr>
        <w:pStyle w:val="Titre3"/>
        <w:numPr>
          <w:ilvl w:val="2"/>
          <w:numId w:val="7"/>
        </w:numPr>
        <w:rPr>
          <w:rFonts w:cs="Arial"/>
          <w:sz w:val="24"/>
        </w:rPr>
      </w:pPr>
      <w:bookmarkStart w:id="97" w:name="_Toc319686933"/>
      <w:bookmarkStart w:id="98" w:name="_Toc319686958"/>
      <w:bookmarkStart w:id="99" w:name="_Toc319687271"/>
      <w:bookmarkStart w:id="100" w:name="_Toc319687300"/>
      <w:bookmarkStart w:id="101" w:name="_Toc414883570"/>
      <w:bookmarkStart w:id="102" w:name="_Toc414884062"/>
      <w:bookmarkEnd w:id="97"/>
      <w:bookmarkEnd w:id="98"/>
      <w:bookmarkEnd w:id="99"/>
      <w:bookmarkEnd w:id="100"/>
      <w:r w:rsidRPr="00C60401">
        <w:rPr>
          <w:rFonts w:cs="Arial"/>
          <w:sz w:val="24"/>
        </w:rPr>
        <w:t>Dysfonctionnement</w:t>
      </w:r>
      <w:bookmarkEnd w:id="101"/>
      <w:bookmarkEnd w:id="102"/>
      <w:r w:rsidRPr="00C60401">
        <w:rPr>
          <w:rFonts w:cs="Arial"/>
          <w:sz w:val="24"/>
        </w:rPr>
        <w:t xml:space="preserve"> </w:t>
      </w:r>
    </w:p>
    <w:p w:rsidR="008F60B5" w:rsidRPr="00C60401" w:rsidRDefault="008F60B5" w:rsidP="00714C1B">
      <w:pPr>
        <w:rPr>
          <w:rFonts w:ascii="Arial" w:hAnsi="Arial" w:cs="Arial"/>
        </w:rPr>
      </w:pPr>
    </w:p>
    <w:p w:rsidR="00506B58" w:rsidRDefault="00875ADD" w:rsidP="00506B58">
      <w:pPr>
        <w:rPr>
          <w:rFonts w:ascii="Arial" w:hAnsi="Arial" w:cs="Arial"/>
        </w:rPr>
      </w:pPr>
      <w:r w:rsidRPr="00C60401">
        <w:rPr>
          <w:rFonts w:ascii="Arial" w:hAnsi="Arial" w:cs="Arial"/>
        </w:rPr>
        <w:t>L’OC traite en interne les problématiques d’accès et rebascule sur l’OI via un ticket uniquement s’il n’a pas pu traiter par lui-même.</w:t>
      </w:r>
      <w:r w:rsidR="00694D07">
        <w:rPr>
          <w:rFonts w:ascii="Arial" w:hAnsi="Arial" w:cs="Arial"/>
        </w:rPr>
        <w:t xml:space="preserve"> </w:t>
      </w:r>
      <w:r w:rsidR="00506B58">
        <w:rPr>
          <w:rFonts w:ascii="Arial" w:hAnsi="Arial" w:cs="Arial"/>
        </w:rPr>
        <w:t>Les traitements proposés ci-dessous pour les dysfonctionnements sont des invariants. La colonne « bonnes pratiques » a été supprimée pour faciliter la lecture</w:t>
      </w:r>
    </w:p>
    <w:p w:rsidR="00694D07" w:rsidRDefault="00694D07" w:rsidP="00506B58">
      <w:pPr>
        <w:rPr>
          <w:rFonts w:ascii="Arial" w:hAnsi="Arial" w:cs="Arial"/>
        </w:rPr>
      </w:pPr>
    </w:p>
    <w:p w:rsidR="00694D07" w:rsidRDefault="00694D07" w:rsidP="00506B58">
      <w:pPr>
        <w:rPr>
          <w:rFonts w:ascii="Arial" w:hAnsi="Arial" w:cs="Arial"/>
        </w:rPr>
      </w:pPr>
      <w:r>
        <w:rPr>
          <w:rFonts w:ascii="Arial" w:hAnsi="Arial" w:cs="Arial"/>
        </w:rPr>
        <w:lastRenderedPageBreak/>
        <w:t>Un retour d’expérience partagé par les opérateurs a permis d’identifier des pratiques permettant de limiter le nombre de cas de dysfonctionnements liés aux syndic</w:t>
      </w:r>
      <w:r w:rsidR="006A1630">
        <w:rPr>
          <w:rFonts w:ascii="Arial" w:hAnsi="Arial" w:cs="Arial"/>
        </w:rPr>
        <w:t>s</w:t>
      </w:r>
      <w:r>
        <w:rPr>
          <w:rFonts w:ascii="Arial" w:hAnsi="Arial" w:cs="Arial"/>
        </w:rPr>
        <w:t>, notamment :</w:t>
      </w:r>
    </w:p>
    <w:p w:rsidR="00CA6E72" w:rsidRDefault="00DF4CBA">
      <w:pPr>
        <w:pStyle w:val="Paragraphedeliste"/>
        <w:numPr>
          <w:ilvl w:val="0"/>
          <w:numId w:val="26"/>
        </w:numPr>
        <w:rPr>
          <w:rFonts w:ascii="Arial" w:hAnsi="Arial" w:cs="Arial"/>
        </w:rPr>
      </w:pPr>
      <w:r w:rsidRPr="00DF4CBA">
        <w:rPr>
          <w:rFonts w:ascii="Arial" w:hAnsi="Arial" w:cs="Arial"/>
          <w:u w:val="single"/>
        </w:rPr>
        <w:t>Travailler la prévenance syndic en amont</w:t>
      </w:r>
      <w:r w:rsidRPr="00DF4CBA">
        <w:rPr>
          <w:rFonts w:ascii="Arial" w:hAnsi="Arial" w:cs="Arial"/>
        </w:rPr>
        <w:t xml:space="preserve"> :</w:t>
      </w:r>
      <w:r w:rsidR="001C6D89">
        <w:rPr>
          <w:rFonts w:ascii="Arial" w:hAnsi="Arial" w:cs="Arial"/>
        </w:rPr>
        <w:t xml:space="preserve"> au moment de la signature de la convention, sensibiliser les syndics sur la mutualisation</w:t>
      </w:r>
    </w:p>
    <w:p w:rsidR="00CA6E72" w:rsidRDefault="00DF4CBA">
      <w:pPr>
        <w:pStyle w:val="Paragraphedeliste"/>
        <w:numPr>
          <w:ilvl w:val="0"/>
          <w:numId w:val="26"/>
        </w:numPr>
        <w:rPr>
          <w:rFonts w:ascii="Arial" w:hAnsi="Arial" w:cs="Arial"/>
        </w:rPr>
      </w:pPr>
      <w:r w:rsidRPr="00DF4CBA">
        <w:rPr>
          <w:rFonts w:ascii="Arial" w:hAnsi="Arial" w:cs="Arial"/>
          <w:u w:val="single"/>
        </w:rPr>
        <w:t>Systématiser l’appel téléphonique avant toute intervention</w:t>
      </w:r>
      <w:r w:rsidR="001C6D89">
        <w:rPr>
          <w:rFonts w:ascii="Arial" w:hAnsi="Arial" w:cs="Arial"/>
        </w:rPr>
        <w:t xml:space="preserve"> : </w:t>
      </w:r>
      <w:r w:rsidR="001C6D89" w:rsidRPr="001C6D89">
        <w:rPr>
          <w:rFonts w:ascii="Arial" w:hAnsi="Arial" w:cs="Arial"/>
        </w:rPr>
        <w:t>il est important de rappeler aux équipes d’interventions la consigne d’un appel systématique avant intervention</w:t>
      </w:r>
    </w:p>
    <w:p w:rsidR="00CA6E72" w:rsidRDefault="00DF4CBA">
      <w:pPr>
        <w:pStyle w:val="Paragraphedeliste"/>
        <w:numPr>
          <w:ilvl w:val="0"/>
          <w:numId w:val="26"/>
        </w:numPr>
        <w:rPr>
          <w:rFonts w:ascii="Arial" w:hAnsi="Arial" w:cs="Arial"/>
        </w:rPr>
      </w:pPr>
      <w:r w:rsidRPr="00DF4CBA">
        <w:rPr>
          <w:rFonts w:ascii="Arial" w:hAnsi="Arial" w:cs="Arial"/>
          <w:u w:val="single"/>
        </w:rPr>
        <w:t>Suite à un refus, qualifier la remontée terrain avant de remonter vers l’OI</w:t>
      </w:r>
      <w:r w:rsidR="00A81E90">
        <w:rPr>
          <w:rFonts w:ascii="Arial" w:hAnsi="Arial" w:cs="Arial"/>
        </w:rPr>
        <w:t xml:space="preserve"> : une grande majorité des </w:t>
      </w:r>
      <w:r w:rsidR="00A81E90" w:rsidRPr="00A81E90">
        <w:rPr>
          <w:rFonts w:ascii="Arial" w:hAnsi="Arial" w:cs="Arial"/>
        </w:rPr>
        <w:t xml:space="preserve">remontées terrains </w:t>
      </w:r>
      <w:r w:rsidR="00A81E90">
        <w:rPr>
          <w:rFonts w:ascii="Arial" w:hAnsi="Arial" w:cs="Arial"/>
        </w:rPr>
        <w:t>d’</w:t>
      </w:r>
      <w:r w:rsidR="00A81E90" w:rsidRPr="00A81E90">
        <w:rPr>
          <w:rFonts w:ascii="Arial" w:hAnsi="Arial" w:cs="Arial"/>
        </w:rPr>
        <w:t xml:space="preserve">OC </w:t>
      </w:r>
      <w:r w:rsidR="00A81E90">
        <w:rPr>
          <w:rFonts w:ascii="Arial" w:hAnsi="Arial" w:cs="Arial"/>
        </w:rPr>
        <w:t xml:space="preserve">peuvent être </w:t>
      </w:r>
      <w:r w:rsidR="00A81E90" w:rsidRPr="00A81E90">
        <w:rPr>
          <w:rFonts w:ascii="Arial" w:hAnsi="Arial" w:cs="Arial"/>
        </w:rPr>
        <w:t xml:space="preserve">résolues sans besoin de déclencher l’OI. Un premier filtre doit donc être appliqué par les OC </w:t>
      </w:r>
      <w:r w:rsidR="00A81E90">
        <w:rPr>
          <w:rFonts w:ascii="Arial" w:hAnsi="Arial" w:cs="Arial"/>
        </w:rPr>
        <w:t>pour qualifier davantage les remontées des équipes d’interventions, voire lever les blocages</w:t>
      </w:r>
    </w:p>
    <w:p w:rsidR="00CA6E72" w:rsidRDefault="00DF4CBA">
      <w:pPr>
        <w:pStyle w:val="Paragraphedeliste"/>
        <w:numPr>
          <w:ilvl w:val="0"/>
          <w:numId w:val="26"/>
        </w:numPr>
        <w:rPr>
          <w:rFonts w:ascii="Arial" w:hAnsi="Arial" w:cs="Arial"/>
        </w:rPr>
      </w:pPr>
      <w:r w:rsidRPr="00DF4CBA">
        <w:rPr>
          <w:rFonts w:ascii="Arial" w:hAnsi="Arial" w:cs="Arial"/>
          <w:u w:val="single"/>
        </w:rPr>
        <w:t>Proposer un discours (OI ou OC) adapté au motif du refus</w:t>
      </w:r>
      <w:r w:rsidR="001422AD">
        <w:rPr>
          <w:rFonts w:ascii="Arial" w:hAnsi="Arial" w:cs="Arial"/>
        </w:rPr>
        <w:t xml:space="preserve"> : </w:t>
      </w:r>
      <w:r w:rsidR="00914434">
        <w:rPr>
          <w:rFonts w:ascii="Arial" w:hAnsi="Arial" w:cs="Arial"/>
        </w:rPr>
        <w:t>intérêt à anticiper la mutualisation pour les futurs habitants</w:t>
      </w:r>
      <w:r w:rsidR="00285C23">
        <w:rPr>
          <w:rFonts w:ascii="Arial" w:hAnsi="Arial" w:cs="Arial"/>
        </w:rPr>
        <w:t>, avantages de la mutualisation, arguments légaux, etc.</w:t>
      </w:r>
    </w:p>
    <w:p w:rsidR="00CA6E72" w:rsidRDefault="00DF4CBA">
      <w:pPr>
        <w:pStyle w:val="Paragraphedeliste"/>
        <w:numPr>
          <w:ilvl w:val="0"/>
          <w:numId w:val="26"/>
        </w:numPr>
        <w:rPr>
          <w:rFonts w:ascii="Arial" w:hAnsi="Arial" w:cs="Arial"/>
        </w:rPr>
      </w:pPr>
      <w:r w:rsidRPr="00DF4CBA">
        <w:rPr>
          <w:rFonts w:ascii="Arial" w:hAnsi="Arial" w:cs="Arial"/>
          <w:u w:val="single"/>
        </w:rPr>
        <w:t>Piloter les cas de refus de mutualisation</w:t>
      </w:r>
      <w:r w:rsidR="00186A66">
        <w:rPr>
          <w:rFonts w:ascii="Arial" w:hAnsi="Arial" w:cs="Arial"/>
        </w:rPr>
        <w:t> : Assurer un suivi des cas, les traitements étant longs et nécessitant de mobiliser différents interlocuteurs</w:t>
      </w:r>
      <w:r w:rsidR="00914434">
        <w:rPr>
          <w:rFonts w:ascii="Arial" w:hAnsi="Arial" w:cs="Arial"/>
        </w:rPr>
        <w:t xml:space="preserve"> </w:t>
      </w:r>
    </w:p>
    <w:p w:rsidR="002742FB" w:rsidRPr="002742FB" w:rsidRDefault="002742FB">
      <w:pPr>
        <w:rPr>
          <w:rFonts w:ascii="Arial" w:hAnsi="Arial" w:cs="Arial"/>
        </w:rPr>
      </w:pPr>
    </w:p>
    <w:p w:rsidR="008F60B5" w:rsidRPr="00C60401" w:rsidRDefault="008F60B5" w:rsidP="00714C1B">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5953"/>
      </w:tblGrid>
      <w:tr w:rsidR="00506B58" w:rsidRPr="00C60401" w:rsidTr="00506B58">
        <w:tc>
          <w:tcPr>
            <w:tcW w:w="3369" w:type="dxa"/>
          </w:tcPr>
          <w:p w:rsidR="006A3DD4" w:rsidRDefault="00506B58">
            <w:pPr>
              <w:jc w:val="center"/>
              <w:rPr>
                <w:rFonts w:ascii="Arial" w:hAnsi="Arial" w:cs="Arial"/>
                <w:b/>
              </w:rPr>
            </w:pPr>
            <w:r w:rsidRPr="00C60401">
              <w:rPr>
                <w:rFonts w:ascii="Arial" w:hAnsi="Arial" w:cs="Arial"/>
                <w:b/>
              </w:rPr>
              <w:t>Dysfonctionnements</w:t>
            </w:r>
            <w:r w:rsidR="00694D07">
              <w:rPr>
                <w:rFonts w:ascii="Arial" w:hAnsi="Arial" w:cs="Arial"/>
                <w:b/>
              </w:rPr>
              <w:t xml:space="preserve"> liés au S</w:t>
            </w:r>
            <w:r w:rsidR="00C76BD9">
              <w:rPr>
                <w:rFonts w:ascii="Arial" w:hAnsi="Arial" w:cs="Arial"/>
                <w:b/>
              </w:rPr>
              <w:t>yndic</w:t>
            </w:r>
          </w:p>
        </w:tc>
        <w:tc>
          <w:tcPr>
            <w:tcW w:w="5953" w:type="dxa"/>
          </w:tcPr>
          <w:p w:rsidR="00506B58" w:rsidRPr="00C60401" w:rsidRDefault="00506B58" w:rsidP="00D805FD">
            <w:pPr>
              <w:jc w:val="center"/>
              <w:rPr>
                <w:rFonts w:ascii="Arial" w:hAnsi="Arial" w:cs="Arial"/>
                <w:b/>
              </w:rPr>
            </w:pPr>
            <w:r w:rsidRPr="00C60401">
              <w:rPr>
                <w:rFonts w:ascii="Arial" w:hAnsi="Arial" w:cs="Arial"/>
                <w:b/>
              </w:rPr>
              <w:t>Invariants</w:t>
            </w:r>
          </w:p>
        </w:tc>
      </w:tr>
      <w:tr w:rsidR="00506B58" w:rsidRPr="00C60401" w:rsidTr="00506B58">
        <w:tc>
          <w:tcPr>
            <w:tcW w:w="3369" w:type="dxa"/>
          </w:tcPr>
          <w:p w:rsidR="00506B58" w:rsidRPr="00C60401" w:rsidRDefault="00C76BD9">
            <w:pPr>
              <w:rPr>
                <w:rFonts w:ascii="Arial" w:hAnsi="Arial" w:cs="Arial"/>
              </w:rPr>
            </w:pPr>
            <w:r w:rsidRPr="00C76BD9">
              <w:rPr>
                <w:rFonts w:ascii="Arial" w:hAnsi="Arial" w:cs="Arial"/>
                <w:u w:val="single"/>
              </w:rPr>
              <w:t>Syndic / Problème d’accès :</w:t>
            </w:r>
            <w:r>
              <w:rPr>
                <w:rFonts w:ascii="Arial" w:hAnsi="Arial" w:cs="Arial"/>
              </w:rPr>
              <w:t xml:space="preserve"> </w:t>
            </w:r>
            <w:r w:rsidR="00506B58" w:rsidRPr="00C60401">
              <w:rPr>
                <w:rFonts w:ascii="Arial" w:hAnsi="Arial" w:cs="Arial"/>
              </w:rPr>
              <w:t>l’OC ne peut pas entrer à l’intérieur de l’immeuble (en général, lié à une problématique  prévenance syndic) : personne n’est présent pour donner l’accès / l’OC n’a pas l’autorisation d’effectuer ses travaux</w:t>
            </w:r>
          </w:p>
        </w:tc>
        <w:tc>
          <w:tcPr>
            <w:tcW w:w="5953" w:type="dxa"/>
          </w:tcPr>
          <w:p w:rsidR="00506B58" w:rsidRPr="00C60401" w:rsidRDefault="00506B58" w:rsidP="001502B8">
            <w:pPr>
              <w:rPr>
                <w:rFonts w:ascii="Arial" w:hAnsi="Arial" w:cs="Arial"/>
              </w:rPr>
            </w:pPr>
            <w:r w:rsidRPr="00C60401">
              <w:rPr>
                <w:rFonts w:ascii="Arial" w:hAnsi="Arial" w:cs="Arial"/>
              </w:rPr>
              <w:t>La non prévenance de l’intervention par l’OC auprès du syndic en complément du courrier de l’OI ne devrait pas générer de ticket.</w:t>
            </w:r>
          </w:p>
          <w:p w:rsidR="00506B58" w:rsidRPr="00C60401" w:rsidRDefault="00506B58" w:rsidP="001502B8">
            <w:pPr>
              <w:rPr>
                <w:rFonts w:ascii="Arial" w:hAnsi="Arial" w:cs="Arial"/>
              </w:rPr>
            </w:pPr>
          </w:p>
          <w:p w:rsidR="00506B58" w:rsidRPr="00C60401" w:rsidRDefault="00506B58" w:rsidP="001502B8">
            <w:pPr>
              <w:rPr>
                <w:rFonts w:ascii="Arial" w:hAnsi="Arial" w:cs="Arial"/>
              </w:rPr>
            </w:pPr>
            <w:r w:rsidRPr="00C60401">
              <w:rPr>
                <w:rFonts w:ascii="Arial" w:hAnsi="Arial" w:cs="Arial"/>
              </w:rPr>
              <w:t>Si l’OC a prévenu et que le syndic ne répond pas ou n’autorise pas l’accès à l’OC, l’OC ouvre un ticket à l’OI.</w:t>
            </w:r>
          </w:p>
          <w:p w:rsidR="00506B58" w:rsidRPr="00C60401" w:rsidRDefault="00506B58" w:rsidP="001502B8">
            <w:pPr>
              <w:rPr>
                <w:rFonts w:ascii="Arial" w:hAnsi="Arial" w:cs="Arial"/>
              </w:rPr>
            </w:pPr>
            <w:r w:rsidRPr="00C60401">
              <w:rPr>
                <w:rFonts w:ascii="Arial" w:hAnsi="Arial" w:cs="Arial"/>
              </w:rPr>
              <w:t xml:space="preserve">L’OC précise dans son ticket les démarches entreprises et les coordonnées et le statut (PCS, gardien…) de la personne qui a refusé l’accès. L’OI traite le dysfonctionnement au syndic en rappelant la convention et le fonctionnement associé. </w:t>
            </w:r>
          </w:p>
          <w:p w:rsidR="00506B58" w:rsidRPr="00C60401" w:rsidRDefault="00506B58" w:rsidP="001502B8">
            <w:pPr>
              <w:rPr>
                <w:rFonts w:ascii="Arial" w:hAnsi="Arial" w:cs="Arial"/>
              </w:rPr>
            </w:pPr>
            <w:r w:rsidRPr="00C60401">
              <w:rPr>
                <w:rFonts w:ascii="Arial" w:hAnsi="Arial" w:cs="Arial"/>
              </w:rPr>
              <w:t>Si le syndic/refus persiste, l’OI demande un refus écrit.</w:t>
            </w:r>
          </w:p>
          <w:p w:rsidR="00506B58" w:rsidRDefault="00506B58" w:rsidP="00411E33">
            <w:pPr>
              <w:rPr>
                <w:rFonts w:ascii="Arial" w:hAnsi="Arial" w:cs="Arial"/>
              </w:rPr>
            </w:pPr>
            <w:r w:rsidRPr="00C60401">
              <w:rPr>
                <w:rFonts w:ascii="Arial" w:hAnsi="Arial" w:cs="Arial"/>
              </w:rPr>
              <w:t>Ce type de ticket sera qualifié en traitement long afin de permettre le suivi sans polluer les tickets à traitement plus rapide.</w:t>
            </w:r>
          </w:p>
          <w:p w:rsidR="00C76BD9" w:rsidRDefault="00C76BD9" w:rsidP="00411E33">
            <w:pPr>
              <w:rPr>
                <w:rFonts w:ascii="Arial" w:hAnsi="Arial" w:cs="Arial"/>
              </w:rPr>
            </w:pPr>
          </w:p>
          <w:p w:rsidR="00C76BD9" w:rsidRPr="00C60401" w:rsidRDefault="00C76BD9" w:rsidP="00411E33">
            <w:pPr>
              <w:rPr>
                <w:rFonts w:ascii="Arial" w:hAnsi="Arial" w:cs="Arial"/>
              </w:rPr>
            </w:pPr>
            <w:r w:rsidRPr="00C76BD9">
              <w:rPr>
                <w:rFonts w:ascii="Arial" w:hAnsi="Arial" w:cs="Arial"/>
              </w:rPr>
              <w:t>Dans le cas d'une réitération d'échecs liés à un refus syndic, l'OI confirme par écrit l'accord obtenu du syndic. L'OC peut également mettre</w:t>
            </w:r>
            <w:r>
              <w:rPr>
                <w:rFonts w:ascii="Arial" w:hAnsi="Arial" w:cs="Arial"/>
              </w:rPr>
              <w:t xml:space="preserve"> l'OI en copie de ses correspon</w:t>
            </w:r>
            <w:r w:rsidRPr="00C76BD9">
              <w:rPr>
                <w:rFonts w:ascii="Arial" w:hAnsi="Arial" w:cs="Arial"/>
              </w:rPr>
              <w:t>dances avec le syndic en cas de problème réitéré</w:t>
            </w:r>
          </w:p>
        </w:tc>
      </w:tr>
      <w:tr w:rsidR="00797AAA" w:rsidRPr="00C60401" w:rsidTr="001502B8">
        <w:tc>
          <w:tcPr>
            <w:tcW w:w="3369" w:type="dxa"/>
          </w:tcPr>
          <w:p w:rsidR="00797AAA" w:rsidRPr="00C60401" w:rsidRDefault="00797AAA" w:rsidP="001502B8">
            <w:pPr>
              <w:rPr>
                <w:rFonts w:ascii="Arial" w:hAnsi="Arial" w:cs="Arial"/>
              </w:rPr>
            </w:pPr>
            <w:r w:rsidRPr="00C76BD9">
              <w:rPr>
                <w:rFonts w:ascii="Arial" w:hAnsi="Arial" w:cs="Arial"/>
                <w:u w:val="single"/>
              </w:rPr>
              <w:t>Syndic / Problème d’accès :</w:t>
            </w:r>
            <w:r>
              <w:rPr>
                <w:rFonts w:ascii="Arial" w:hAnsi="Arial" w:cs="Arial"/>
              </w:rPr>
              <w:t xml:space="preserve"> </w:t>
            </w:r>
            <w:r w:rsidRPr="00797AAA">
              <w:rPr>
                <w:rFonts w:ascii="Arial" w:hAnsi="Arial" w:cs="Arial"/>
              </w:rPr>
              <w:t>clé introuvable, gardien absent…</w:t>
            </w:r>
          </w:p>
        </w:tc>
        <w:tc>
          <w:tcPr>
            <w:tcW w:w="5953" w:type="dxa"/>
          </w:tcPr>
          <w:p w:rsidR="00797AAA" w:rsidRPr="00C60401" w:rsidRDefault="00797AAA" w:rsidP="001502B8">
            <w:pPr>
              <w:rPr>
                <w:rFonts w:ascii="Arial" w:hAnsi="Arial" w:cs="Arial"/>
              </w:rPr>
            </w:pPr>
            <w:r w:rsidRPr="00C60401">
              <w:rPr>
                <w:rFonts w:ascii="Arial" w:hAnsi="Arial" w:cs="Arial"/>
              </w:rPr>
              <w:t>La non prévenance de l’intervention par l’OC auprès du syndic en complément du courrier de l’OI ne devrait pas générer de ticket.</w:t>
            </w:r>
          </w:p>
          <w:p w:rsidR="00797AAA" w:rsidRPr="00C60401" w:rsidRDefault="00797AAA" w:rsidP="001502B8">
            <w:pPr>
              <w:rPr>
                <w:rFonts w:ascii="Arial" w:hAnsi="Arial" w:cs="Arial"/>
              </w:rPr>
            </w:pPr>
          </w:p>
          <w:p w:rsidR="00797AAA" w:rsidRPr="00C60401" w:rsidRDefault="00797AAA" w:rsidP="001502B8">
            <w:pPr>
              <w:rPr>
                <w:rFonts w:ascii="Arial" w:hAnsi="Arial" w:cs="Arial"/>
              </w:rPr>
            </w:pPr>
            <w:r w:rsidRPr="00C60401">
              <w:rPr>
                <w:rFonts w:ascii="Arial" w:hAnsi="Arial" w:cs="Arial"/>
              </w:rPr>
              <w:lastRenderedPageBreak/>
              <w:t>Si l’OC a prévenu et que le syndic ne répond pas ou n’autorise pas l’accès à l’OC, l’OC ouvre un ticket à l’OI.</w:t>
            </w:r>
          </w:p>
          <w:p w:rsidR="006A3DD4" w:rsidRDefault="00797AAA">
            <w:pPr>
              <w:rPr>
                <w:rFonts w:ascii="Arial" w:hAnsi="Arial" w:cs="Arial"/>
              </w:rPr>
            </w:pPr>
            <w:r w:rsidRPr="00C60401">
              <w:rPr>
                <w:rFonts w:ascii="Arial" w:hAnsi="Arial" w:cs="Arial"/>
              </w:rPr>
              <w:t>L’OC précise dans son ticket les démarches entreprises</w:t>
            </w:r>
            <w:r>
              <w:rPr>
                <w:rFonts w:ascii="Arial" w:hAnsi="Arial" w:cs="Arial"/>
              </w:rPr>
              <w:t xml:space="preserve">, </w:t>
            </w:r>
            <w:r w:rsidRPr="00C60401">
              <w:rPr>
                <w:rFonts w:ascii="Arial" w:hAnsi="Arial" w:cs="Arial"/>
              </w:rPr>
              <w:t xml:space="preserve">les coordonnées et le statut (PCS, gardien…) de la personne </w:t>
            </w:r>
            <w:r>
              <w:rPr>
                <w:rFonts w:ascii="Arial" w:hAnsi="Arial" w:cs="Arial"/>
              </w:rPr>
              <w:t>contactée pour obtenir les clés, le jour d’intervention (si gardien absent)</w:t>
            </w:r>
            <w:r w:rsidRPr="00C60401">
              <w:rPr>
                <w:rFonts w:ascii="Arial" w:hAnsi="Arial" w:cs="Arial"/>
              </w:rPr>
              <w:t xml:space="preserve">. </w:t>
            </w:r>
            <w:r w:rsidRPr="00797AAA">
              <w:rPr>
                <w:rFonts w:ascii="Arial" w:hAnsi="Arial" w:cs="Arial"/>
              </w:rPr>
              <w:t>L'OC et l'OI doivent analyser le problème d'accès ensemble pour une action adaptée de l'un et l'autre.</w:t>
            </w:r>
          </w:p>
          <w:p w:rsidR="00797AAA" w:rsidRPr="00C60401" w:rsidRDefault="00797AAA" w:rsidP="001502B8">
            <w:pPr>
              <w:rPr>
                <w:rFonts w:ascii="Arial" w:hAnsi="Arial" w:cs="Arial"/>
              </w:rPr>
            </w:pPr>
          </w:p>
        </w:tc>
      </w:tr>
      <w:tr w:rsidR="00506B58" w:rsidRPr="00C60401" w:rsidTr="00506B58">
        <w:tc>
          <w:tcPr>
            <w:tcW w:w="3369" w:type="dxa"/>
          </w:tcPr>
          <w:p w:rsidR="006A3DD4" w:rsidRDefault="00ED2B38">
            <w:pPr>
              <w:rPr>
                <w:rFonts w:ascii="Arial" w:hAnsi="Arial" w:cs="Arial"/>
              </w:rPr>
            </w:pPr>
            <w:r w:rsidRPr="00C76BD9">
              <w:rPr>
                <w:rFonts w:ascii="Arial" w:hAnsi="Arial" w:cs="Arial"/>
                <w:u w:val="single"/>
              </w:rPr>
              <w:lastRenderedPageBreak/>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00506B58" w:rsidRPr="00C60401">
              <w:rPr>
                <w:rFonts w:ascii="Arial" w:hAnsi="Arial" w:cs="Arial"/>
              </w:rPr>
              <w:t>Refus des copropriétaires (vis-à-vis de l’OC malgré la convention)</w:t>
            </w:r>
          </w:p>
        </w:tc>
        <w:tc>
          <w:tcPr>
            <w:tcW w:w="5953" w:type="dxa"/>
          </w:tcPr>
          <w:p w:rsidR="00506B58" w:rsidRPr="00C60401" w:rsidRDefault="00506B58" w:rsidP="001502B8">
            <w:pPr>
              <w:rPr>
                <w:rFonts w:ascii="Arial" w:hAnsi="Arial" w:cs="Arial"/>
              </w:rPr>
            </w:pPr>
            <w:r w:rsidRPr="00C60401">
              <w:rPr>
                <w:rFonts w:ascii="Arial" w:hAnsi="Arial" w:cs="Arial"/>
              </w:rPr>
              <w:t>L’OC précise dans son ticket les démarches entreprises et les coordonnées et le statut (PCS, gardien…) de la personne qui a refusé l’accès.</w:t>
            </w:r>
          </w:p>
          <w:p w:rsidR="00506B58" w:rsidRDefault="00506B58" w:rsidP="00411E33">
            <w:pPr>
              <w:rPr>
                <w:rFonts w:ascii="Arial" w:hAnsi="Arial" w:cs="Arial"/>
              </w:rPr>
            </w:pPr>
            <w:r w:rsidRPr="00C60401">
              <w:rPr>
                <w:rFonts w:ascii="Arial" w:hAnsi="Arial" w:cs="Arial"/>
              </w:rPr>
              <w:t>L’OI rappelle les termes de la convention au syndic et renégocie le passage des OC.</w:t>
            </w:r>
            <w:r w:rsidRPr="00C60401">
              <w:rPr>
                <w:rFonts w:ascii="Arial" w:hAnsi="Arial" w:cs="Arial"/>
              </w:rPr>
              <w:br/>
              <w:t>Soit le problème est traitable rapidement, soit le ticket passe en traitement long.</w:t>
            </w:r>
          </w:p>
          <w:p w:rsidR="00706DDB" w:rsidRPr="00C60401" w:rsidRDefault="00706DDB" w:rsidP="00411E33">
            <w:pPr>
              <w:rPr>
                <w:rFonts w:ascii="Arial" w:hAnsi="Arial" w:cs="Arial"/>
              </w:rPr>
            </w:pPr>
            <w:r w:rsidRPr="00706DDB">
              <w:rPr>
                <w:rFonts w:ascii="Arial" w:hAnsi="Arial" w:cs="Arial"/>
              </w:rPr>
              <w:t>Dans le cas d'une réitération d'échecs liés à un refus syndic, l'OI confirme par écrit l'accord obtenu du syndic. L'OC peut également mettre l'OI en copie de ses correspondances avec le syndic en cas de problème réitéré</w:t>
            </w:r>
          </w:p>
        </w:tc>
      </w:tr>
      <w:tr w:rsidR="00311640" w:rsidRPr="00C60401" w:rsidTr="001502B8">
        <w:tc>
          <w:tcPr>
            <w:tcW w:w="3369" w:type="dxa"/>
          </w:tcPr>
          <w:p w:rsidR="00311640" w:rsidRPr="00C60401" w:rsidRDefault="00311640" w:rsidP="001502B8">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rsidR="00311640" w:rsidRPr="00C60401" w:rsidRDefault="00311640" w:rsidP="001502B8">
            <w:pPr>
              <w:rPr>
                <w:rFonts w:ascii="Arial" w:hAnsi="Arial" w:cs="Arial"/>
              </w:rPr>
            </w:pPr>
            <w:r w:rsidRPr="00C60401">
              <w:rPr>
                <w:rFonts w:ascii="Arial" w:hAnsi="Arial" w:cs="Arial"/>
              </w:rPr>
              <w:t>En général, ce cas rentre dans le cadre des passages en partie privative.</w:t>
            </w:r>
          </w:p>
          <w:p w:rsidR="00311640" w:rsidRPr="00C60401" w:rsidRDefault="00311640" w:rsidP="001502B8">
            <w:pPr>
              <w:rPr>
                <w:rFonts w:ascii="Arial" w:hAnsi="Arial" w:cs="Arial"/>
              </w:rPr>
            </w:pPr>
            <w:r w:rsidRPr="00C60401">
              <w:rPr>
                <w:rFonts w:ascii="Arial" w:hAnsi="Arial" w:cs="Arial"/>
              </w:rPr>
              <w:t>Si le chemin de l’OC est le même que l’OI, l’OC peut ouvrir un ticket.</w:t>
            </w:r>
          </w:p>
          <w:p w:rsidR="00311640" w:rsidRPr="00C60401" w:rsidRDefault="00311640" w:rsidP="001502B8">
            <w:pPr>
              <w:rPr>
                <w:rFonts w:ascii="Arial" w:hAnsi="Arial" w:cs="Arial"/>
              </w:rPr>
            </w:pPr>
            <w:r w:rsidRPr="00C60401">
              <w:rPr>
                <w:rFonts w:ascii="Arial" w:hAnsi="Arial" w:cs="Arial"/>
              </w:rPr>
              <w:t>Si non, l’OC négocie avec le propriétaire, le locataire et/ou le syndic concerné(s).</w:t>
            </w:r>
          </w:p>
          <w:p w:rsidR="00311640" w:rsidRPr="00C60401" w:rsidRDefault="00311640" w:rsidP="001502B8">
            <w:pPr>
              <w:rPr>
                <w:rFonts w:ascii="Arial" w:hAnsi="Arial" w:cs="Arial"/>
              </w:rPr>
            </w:pPr>
          </w:p>
          <w:p w:rsidR="00311640" w:rsidRPr="00C60401" w:rsidRDefault="00311640" w:rsidP="001502B8">
            <w:pPr>
              <w:rPr>
                <w:rFonts w:ascii="Arial" w:hAnsi="Arial" w:cs="Arial"/>
              </w:rPr>
            </w:pPr>
            <w:r w:rsidRPr="00C60401">
              <w:rPr>
                <w:rFonts w:ascii="Arial" w:hAnsi="Arial" w:cs="Arial"/>
              </w:rPr>
              <w:t>Le syndic peut aussi engager des procédures contre le propriétaire ou le locataire en AG.</w:t>
            </w:r>
          </w:p>
        </w:tc>
      </w:tr>
      <w:tr w:rsidR="00506B58" w:rsidRPr="00C60401" w:rsidTr="00506B58">
        <w:tc>
          <w:tcPr>
            <w:tcW w:w="3369" w:type="dxa"/>
          </w:tcPr>
          <w:p w:rsidR="006A3DD4" w:rsidRDefault="00C13FEE">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00506B58" w:rsidRPr="00C60401">
              <w:rPr>
                <w:rFonts w:ascii="Arial" w:hAnsi="Arial" w:cs="Arial"/>
              </w:rPr>
              <w:t>Refus de passage sur un domaine privé (caves, commerces)</w:t>
            </w:r>
            <w:r w:rsidR="00BE7BBB">
              <w:rPr>
                <w:rFonts w:ascii="Arial" w:hAnsi="Arial" w:cs="Arial"/>
              </w:rPr>
              <w:t xml:space="preserve">, </w:t>
            </w:r>
            <w:r w:rsidR="00506B58" w:rsidRPr="00C60401">
              <w:rPr>
                <w:rFonts w:ascii="Arial" w:hAnsi="Arial" w:cs="Arial"/>
              </w:rPr>
              <w:t>adduction voire PM en partie privative, copropriétaire</w:t>
            </w:r>
            <w:r w:rsidR="00BE7BBB">
              <w:rPr>
                <w:rFonts w:ascii="Arial" w:hAnsi="Arial" w:cs="Arial"/>
              </w:rPr>
              <w:t>s ou syndic</w:t>
            </w:r>
            <w:r w:rsidR="00506B58" w:rsidRPr="00C60401">
              <w:rPr>
                <w:rFonts w:ascii="Arial" w:hAnsi="Arial" w:cs="Arial"/>
              </w:rPr>
              <w:t xml:space="preserve"> ne souhait</w:t>
            </w:r>
            <w:r w:rsidR="00BE7BBB">
              <w:rPr>
                <w:rFonts w:ascii="Arial" w:hAnsi="Arial" w:cs="Arial"/>
              </w:rPr>
              <w:t>ant pas</w:t>
            </w:r>
            <w:r w:rsidR="00506B58" w:rsidRPr="00C60401">
              <w:rPr>
                <w:rFonts w:ascii="Arial" w:hAnsi="Arial" w:cs="Arial"/>
              </w:rPr>
              <w:t xml:space="preserve"> de raccordement par un autre opérateur</w:t>
            </w:r>
          </w:p>
        </w:tc>
        <w:tc>
          <w:tcPr>
            <w:tcW w:w="5953" w:type="dxa"/>
          </w:tcPr>
          <w:p w:rsidR="00506B58" w:rsidRPr="00C60401" w:rsidRDefault="00506B58" w:rsidP="001502B8">
            <w:pPr>
              <w:rPr>
                <w:rFonts w:ascii="Arial" w:hAnsi="Arial" w:cs="Arial"/>
              </w:rPr>
            </w:pPr>
            <w:r w:rsidRPr="00C60401">
              <w:rPr>
                <w:rFonts w:ascii="Arial" w:hAnsi="Arial" w:cs="Arial"/>
              </w:rPr>
              <w:t>Un ticket n’est créé p</w:t>
            </w:r>
            <w:r w:rsidR="00BC7F46">
              <w:rPr>
                <w:rFonts w:ascii="Arial" w:hAnsi="Arial" w:cs="Arial"/>
              </w:rPr>
              <w:t>ar l’OC auprès de l’OI que si il</w:t>
            </w:r>
            <w:r w:rsidRPr="00C60401">
              <w:rPr>
                <w:rFonts w:ascii="Arial" w:hAnsi="Arial" w:cs="Arial"/>
              </w:rPr>
              <w:t xml:space="preserve"> utilise la même adduction, le même cheminement de câble</w:t>
            </w:r>
            <w:r w:rsidR="00BC7F46">
              <w:rPr>
                <w:rFonts w:ascii="Arial" w:hAnsi="Arial" w:cs="Arial"/>
              </w:rPr>
              <w:t xml:space="preserve"> que l’OI</w:t>
            </w:r>
            <w:r w:rsidRPr="00C60401">
              <w:rPr>
                <w:rFonts w:ascii="Arial" w:hAnsi="Arial" w:cs="Arial"/>
              </w:rPr>
              <w:t xml:space="preserve"> jusqu’au PM. </w:t>
            </w:r>
            <w:r w:rsidR="00BC7F46" w:rsidRPr="00C60401">
              <w:rPr>
                <w:rFonts w:ascii="Arial" w:hAnsi="Arial" w:cs="Arial"/>
              </w:rPr>
              <w:t>L’OC précise dans son ticket les démarches entreprises e</w:t>
            </w:r>
            <w:r w:rsidR="00BC7F46">
              <w:rPr>
                <w:rFonts w:ascii="Arial" w:hAnsi="Arial" w:cs="Arial"/>
              </w:rPr>
              <w:t xml:space="preserve">t les coordonnées et le statut </w:t>
            </w:r>
            <w:r w:rsidR="00BC7F46" w:rsidRPr="00C60401">
              <w:rPr>
                <w:rFonts w:ascii="Arial" w:hAnsi="Arial" w:cs="Arial"/>
              </w:rPr>
              <w:t>de la personne qui a refusé l</w:t>
            </w:r>
            <w:r w:rsidR="00BC7F46">
              <w:rPr>
                <w:rFonts w:ascii="Arial" w:hAnsi="Arial" w:cs="Arial"/>
              </w:rPr>
              <w:t>a mutualisation</w:t>
            </w:r>
            <w:r w:rsidR="00BC7F46" w:rsidRPr="00C60401">
              <w:rPr>
                <w:rFonts w:ascii="Arial" w:hAnsi="Arial" w:cs="Arial"/>
              </w:rPr>
              <w:t>.</w:t>
            </w:r>
            <w:r w:rsidR="00BC7F46">
              <w:rPr>
                <w:rFonts w:ascii="Arial" w:hAnsi="Arial" w:cs="Arial"/>
              </w:rPr>
              <w:t xml:space="preserve"> L’OI</w:t>
            </w:r>
            <w:r w:rsidRPr="00C60401">
              <w:rPr>
                <w:rFonts w:ascii="Arial" w:hAnsi="Arial" w:cs="Arial"/>
              </w:rPr>
              <w:t xml:space="preserve"> rentre en contact avec le propriétaire</w:t>
            </w:r>
            <w:r w:rsidR="00BC7F46">
              <w:rPr>
                <w:rFonts w:ascii="Arial" w:hAnsi="Arial" w:cs="Arial"/>
              </w:rPr>
              <w:t xml:space="preserve"> ou le syndic</w:t>
            </w:r>
            <w:r w:rsidRPr="00C60401">
              <w:rPr>
                <w:rFonts w:ascii="Arial" w:hAnsi="Arial" w:cs="Arial"/>
              </w:rPr>
              <w:t xml:space="preserve"> et négocie le passage de l’OC.</w:t>
            </w:r>
          </w:p>
          <w:p w:rsidR="00506B58" w:rsidRPr="00C60401" w:rsidRDefault="00506B58" w:rsidP="001502B8">
            <w:pPr>
              <w:rPr>
                <w:rFonts w:ascii="Arial" w:hAnsi="Arial" w:cs="Arial"/>
              </w:rPr>
            </w:pPr>
          </w:p>
          <w:p w:rsidR="00506B58" w:rsidRDefault="00506B58" w:rsidP="00411E33">
            <w:pPr>
              <w:rPr>
                <w:rFonts w:ascii="Arial" w:hAnsi="Arial" w:cs="Arial"/>
              </w:rPr>
            </w:pPr>
            <w:r w:rsidRPr="00C60401">
              <w:rPr>
                <w:rFonts w:ascii="Arial" w:hAnsi="Arial" w:cs="Arial"/>
              </w:rPr>
              <w:t>Dans le cas d’adduction différente, l’OC n’ouvre pas de ticket et gère son problème avec le propriétaire en direct.</w:t>
            </w:r>
          </w:p>
          <w:p w:rsidR="002F03EA" w:rsidRDefault="002F03EA" w:rsidP="00411E33">
            <w:pPr>
              <w:rPr>
                <w:rFonts w:ascii="Arial" w:hAnsi="Arial" w:cs="Arial"/>
              </w:rPr>
            </w:pPr>
          </w:p>
          <w:p w:rsidR="002F03EA" w:rsidRPr="00C60401" w:rsidRDefault="002F03EA" w:rsidP="00411E33">
            <w:pPr>
              <w:rPr>
                <w:rFonts w:ascii="Arial" w:hAnsi="Arial" w:cs="Arial"/>
              </w:rPr>
            </w:pPr>
            <w:r w:rsidRPr="002F03EA">
              <w:rPr>
                <w:rFonts w:ascii="Arial" w:hAnsi="Arial" w:cs="Arial"/>
              </w:rPr>
              <w:t xml:space="preserve">Dans le cas d'une réitération d'échecs liés à un refus syndic, l'OI confirme par écrit l'accord obtenu du syndic. L'OC peut également mettre l'OI en copie de ses </w:t>
            </w:r>
            <w:r w:rsidR="002C7968" w:rsidRPr="002F03EA">
              <w:rPr>
                <w:rFonts w:ascii="Arial" w:hAnsi="Arial" w:cs="Arial"/>
              </w:rPr>
              <w:t>correspondances</w:t>
            </w:r>
            <w:r w:rsidRPr="002F03EA">
              <w:rPr>
                <w:rFonts w:ascii="Arial" w:hAnsi="Arial" w:cs="Arial"/>
              </w:rPr>
              <w:t xml:space="preserve"> avec le syndic en cas de problème réitéré</w:t>
            </w:r>
          </w:p>
        </w:tc>
      </w:tr>
      <w:tr w:rsidR="005361B7" w:rsidRPr="00C60401" w:rsidTr="00506B58">
        <w:tc>
          <w:tcPr>
            <w:tcW w:w="3369" w:type="dxa"/>
          </w:tcPr>
          <w:p w:rsidR="006A3DD4" w:rsidRDefault="005361B7">
            <w:pPr>
              <w:rPr>
                <w:rFonts w:ascii="Arial" w:hAnsi="Arial" w:cs="Arial"/>
                <w:u w:val="single"/>
              </w:rPr>
            </w:pPr>
            <w:r w:rsidRPr="00C76BD9">
              <w:rPr>
                <w:rFonts w:ascii="Arial" w:hAnsi="Arial" w:cs="Arial"/>
                <w:u w:val="single"/>
              </w:rPr>
              <w:lastRenderedPageBreak/>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 xml:space="preserve">Refus </w:t>
            </w:r>
            <w:r w:rsidRPr="005361B7">
              <w:rPr>
                <w:rFonts w:ascii="Arial" w:hAnsi="Arial" w:cs="Arial"/>
              </w:rPr>
              <w:t>du syndi</w:t>
            </w:r>
            <w:r>
              <w:rPr>
                <w:rFonts w:ascii="Arial" w:hAnsi="Arial" w:cs="Arial"/>
              </w:rPr>
              <w:t xml:space="preserve">c ou </w:t>
            </w:r>
            <w:r w:rsidRPr="005361B7">
              <w:rPr>
                <w:rFonts w:ascii="Arial" w:hAnsi="Arial" w:cs="Arial"/>
              </w:rPr>
              <w:t>gestionnaire de site car il a demandé à l’OI le déplacement du PM</w:t>
            </w:r>
          </w:p>
        </w:tc>
        <w:tc>
          <w:tcPr>
            <w:tcW w:w="5953" w:type="dxa"/>
          </w:tcPr>
          <w:p w:rsidR="005361B7" w:rsidRDefault="005361B7" w:rsidP="005361B7">
            <w:pPr>
              <w:rPr>
                <w:rFonts w:ascii="Arial" w:hAnsi="Arial" w:cs="Arial"/>
              </w:rPr>
            </w:pPr>
            <w:r>
              <w:rPr>
                <w:rFonts w:ascii="Arial" w:hAnsi="Arial" w:cs="Arial"/>
              </w:rPr>
              <w:t>Ce dysfonctionnement ne devrait pas exister.</w:t>
            </w:r>
            <w:r w:rsidRPr="005361B7">
              <w:rPr>
                <w:rFonts w:ascii="Arial" w:hAnsi="Arial" w:cs="Arial"/>
              </w:rPr>
              <w:t xml:space="preserve"> L'OI devrait informer l'OC de façon proactive. Et l'OC devrait être informé lors de sa préparation de visite</w:t>
            </w:r>
            <w:r>
              <w:rPr>
                <w:rFonts w:ascii="Arial" w:hAnsi="Arial" w:cs="Arial"/>
              </w:rPr>
              <w:t>.</w:t>
            </w:r>
          </w:p>
          <w:p w:rsidR="005361B7" w:rsidRDefault="005361B7" w:rsidP="005361B7">
            <w:pPr>
              <w:rPr>
                <w:rFonts w:ascii="Arial" w:hAnsi="Arial" w:cs="Arial"/>
              </w:rPr>
            </w:pPr>
            <w:r>
              <w:rPr>
                <w:rFonts w:ascii="Arial" w:hAnsi="Arial" w:cs="Arial"/>
              </w:rPr>
              <w:t>Ces cas sont à</w:t>
            </w:r>
            <w:r w:rsidRPr="005361B7">
              <w:rPr>
                <w:rFonts w:ascii="Arial" w:hAnsi="Arial" w:cs="Arial"/>
              </w:rPr>
              <w:t xml:space="preserve"> traiter dans le cadre d</w:t>
            </w:r>
            <w:r>
              <w:rPr>
                <w:rFonts w:ascii="Arial" w:hAnsi="Arial" w:cs="Arial"/>
              </w:rPr>
              <w:t xml:space="preserve">’un </w:t>
            </w:r>
            <w:proofErr w:type="spellStart"/>
            <w:r w:rsidRPr="005361B7">
              <w:rPr>
                <w:rFonts w:ascii="Arial" w:hAnsi="Arial" w:cs="Arial"/>
              </w:rPr>
              <w:t>proce</w:t>
            </w:r>
            <w:r>
              <w:rPr>
                <w:rFonts w:ascii="Arial" w:hAnsi="Arial" w:cs="Arial"/>
              </w:rPr>
              <w:t>ss</w:t>
            </w:r>
            <w:proofErr w:type="spellEnd"/>
            <w:r>
              <w:rPr>
                <w:rFonts w:ascii="Arial" w:hAnsi="Arial" w:cs="Arial"/>
              </w:rPr>
              <w:t xml:space="preserve"> de travaux programmés ou</w:t>
            </w:r>
            <w:r w:rsidRPr="005361B7">
              <w:rPr>
                <w:rFonts w:ascii="Arial" w:hAnsi="Arial" w:cs="Arial"/>
              </w:rPr>
              <w:t xml:space="preserve"> maintenance. </w:t>
            </w:r>
          </w:p>
          <w:p w:rsidR="005361B7" w:rsidRPr="005361B7" w:rsidRDefault="005361B7" w:rsidP="005361B7">
            <w:pPr>
              <w:rPr>
                <w:rFonts w:ascii="Arial" w:hAnsi="Arial" w:cs="Arial"/>
              </w:rPr>
            </w:pPr>
          </w:p>
          <w:p w:rsidR="006A3DD4" w:rsidRDefault="005361B7">
            <w:pPr>
              <w:rPr>
                <w:rFonts w:ascii="Arial" w:hAnsi="Arial" w:cs="Arial"/>
              </w:rPr>
            </w:pPr>
            <w:r>
              <w:rPr>
                <w:rFonts w:ascii="Arial" w:hAnsi="Arial" w:cs="Arial"/>
              </w:rPr>
              <w:t>Dans le cas</w:t>
            </w:r>
            <w:r w:rsidRPr="005361B7">
              <w:rPr>
                <w:rFonts w:ascii="Arial" w:hAnsi="Arial" w:cs="Arial"/>
              </w:rPr>
              <w:t xml:space="preserve"> d</w:t>
            </w:r>
            <w:r>
              <w:rPr>
                <w:rFonts w:ascii="Arial" w:hAnsi="Arial" w:cs="Arial"/>
              </w:rPr>
              <w:t>’un</w:t>
            </w:r>
            <w:r w:rsidRPr="005361B7">
              <w:rPr>
                <w:rFonts w:ascii="Arial" w:hAnsi="Arial" w:cs="Arial"/>
              </w:rPr>
              <w:t xml:space="preserve"> déplacement de PM réalisé pa</w:t>
            </w:r>
            <w:r>
              <w:rPr>
                <w:rFonts w:ascii="Arial" w:hAnsi="Arial" w:cs="Arial"/>
              </w:rPr>
              <w:t>r le syndic sans information de l'OI</w:t>
            </w:r>
            <w:r w:rsidRPr="005361B7">
              <w:rPr>
                <w:rFonts w:ascii="Arial" w:hAnsi="Arial" w:cs="Arial"/>
              </w:rPr>
              <w:t xml:space="preserve">, l'OC </w:t>
            </w:r>
            <w:r>
              <w:rPr>
                <w:rFonts w:ascii="Arial" w:hAnsi="Arial" w:cs="Arial"/>
              </w:rPr>
              <w:t xml:space="preserve">qui constate le déplacement </w:t>
            </w:r>
            <w:r w:rsidRPr="005361B7">
              <w:rPr>
                <w:rFonts w:ascii="Arial" w:hAnsi="Arial" w:cs="Arial"/>
              </w:rPr>
              <w:t>remonte le dysfonctionnement à l'OI avec photo. L'OI traite le sujet avec les autres OC impactés par le déplacement du boitier. L'OI fait un retour avec photo à l'OC en attente d'adduction une fois le problème résolu</w:t>
            </w:r>
          </w:p>
        </w:tc>
      </w:tr>
      <w:tr w:rsidR="005361B7" w:rsidRPr="00C60401" w:rsidTr="00506B58">
        <w:tc>
          <w:tcPr>
            <w:tcW w:w="3369" w:type="dxa"/>
          </w:tcPr>
          <w:p w:rsidR="006A3DD4" w:rsidRDefault="005361B7">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00CE02B9" w:rsidRPr="00CE02B9">
              <w:rPr>
                <w:rFonts w:ascii="Arial" w:hAnsi="Arial" w:cs="Arial"/>
              </w:rPr>
              <w:t>Rejet des conditions techniques présentées : rajout d'un boitier…</w:t>
            </w:r>
          </w:p>
        </w:tc>
        <w:tc>
          <w:tcPr>
            <w:tcW w:w="5953" w:type="dxa"/>
          </w:tcPr>
          <w:p w:rsidR="00A80C16" w:rsidRPr="00C60401" w:rsidRDefault="00A80C16" w:rsidP="00A80C16">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rsidR="005361B7" w:rsidRPr="00C60401" w:rsidRDefault="00A80C16" w:rsidP="00A80C16">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 xml:space="preserve">Soit le problème est traitable rapidement, soit le </w:t>
            </w:r>
            <w:r w:rsidR="00BE7BBB">
              <w:rPr>
                <w:rFonts w:ascii="Arial" w:hAnsi="Arial" w:cs="Arial"/>
              </w:rPr>
              <w:t>ticket passe en traitement long</w:t>
            </w:r>
          </w:p>
        </w:tc>
      </w:tr>
      <w:tr w:rsidR="00506B58" w:rsidRPr="00C60401" w:rsidTr="00506B58">
        <w:tc>
          <w:tcPr>
            <w:tcW w:w="3369" w:type="dxa"/>
          </w:tcPr>
          <w:p w:rsidR="00506B58" w:rsidRPr="00C60401" w:rsidRDefault="00BE7BBB" w:rsidP="00411E33">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00506B58" w:rsidRPr="00C60401">
              <w:rPr>
                <w:rFonts w:ascii="Arial" w:hAnsi="Arial" w:cs="Arial"/>
              </w:rPr>
              <w:t>Demande d’indemnisation</w:t>
            </w:r>
          </w:p>
        </w:tc>
        <w:tc>
          <w:tcPr>
            <w:tcW w:w="5953" w:type="dxa"/>
          </w:tcPr>
          <w:p w:rsidR="00506B58" w:rsidRPr="00C60401" w:rsidRDefault="00506B58" w:rsidP="001502B8">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rsidR="00506B58" w:rsidRPr="00C60401" w:rsidRDefault="00506B58" w:rsidP="00411E33">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Soit le problème est traitable rapidement, soit le ticket passe en traitement long.</w:t>
            </w:r>
          </w:p>
        </w:tc>
      </w:tr>
      <w:tr w:rsidR="00BE7BBB" w:rsidRPr="00C60401" w:rsidTr="00506B58">
        <w:tc>
          <w:tcPr>
            <w:tcW w:w="3369" w:type="dxa"/>
          </w:tcPr>
          <w:p w:rsidR="00BE7BBB" w:rsidRPr="00C76BD9" w:rsidRDefault="00BE7BBB" w:rsidP="00411E33">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rsidR="00BE7BBB" w:rsidRPr="00C60401" w:rsidRDefault="00BE7BBB" w:rsidP="00BE7BBB">
            <w:pPr>
              <w:rPr>
                <w:rFonts w:ascii="Arial" w:hAnsi="Arial" w:cs="Arial"/>
              </w:rPr>
            </w:pPr>
            <w:r w:rsidRPr="00C60401">
              <w:rPr>
                <w:rFonts w:ascii="Arial" w:hAnsi="Arial" w:cs="Arial"/>
              </w:rPr>
              <w:t>L’OC ouvre un ticket.</w:t>
            </w:r>
          </w:p>
          <w:p w:rsidR="00BE7BBB" w:rsidRPr="00C60401" w:rsidRDefault="00BE7BBB" w:rsidP="00BE7BBB">
            <w:pPr>
              <w:rPr>
                <w:rFonts w:ascii="Arial" w:hAnsi="Arial" w:cs="Arial"/>
              </w:rPr>
            </w:pPr>
          </w:p>
          <w:p w:rsidR="00BE7BBB" w:rsidRPr="00C60401" w:rsidRDefault="00BE7BBB" w:rsidP="00BE7BBB">
            <w:pPr>
              <w:rPr>
                <w:rFonts w:ascii="Arial" w:hAnsi="Arial" w:cs="Arial"/>
              </w:rPr>
            </w:pPr>
            <w:r w:rsidRPr="00C60401">
              <w:rPr>
                <w:rFonts w:ascii="Arial" w:hAnsi="Arial" w:cs="Arial"/>
              </w:rPr>
              <w:t>En général, dans le cas de malfaçons, les syndics portent réclamation auprès de l’OI. L’OI traite le problème avec le syndic (amalgame possible avec cuivre et GSM/UMTS) et le cas échéant, demande à l’OC incriminé de refaire son intervention.</w:t>
            </w:r>
          </w:p>
          <w:p w:rsidR="00BE7BBB" w:rsidRPr="00C60401" w:rsidRDefault="00BE7BBB" w:rsidP="00BE7BBB">
            <w:pPr>
              <w:rPr>
                <w:rFonts w:ascii="Arial" w:hAnsi="Arial" w:cs="Arial"/>
              </w:rPr>
            </w:pPr>
          </w:p>
          <w:p w:rsidR="00BE7BBB" w:rsidRPr="00C60401" w:rsidRDefault="00BE7BBB" w:rsidP="00BE7BBB">
            <w:pPr>
              <w:rPr>
                <w:rFonts w:ascii="Arial" w:hAnsi="Arial" w:cs="Arial"/>
              </w:rPr>
            </w:pPr>
            <w:r w:rsidRPr="00C60401">
              <w:rPr>
                <w:rFonts w:ascii="Arial" w:hAnsi="Arial" w:cs="Arial"/>
              </w:rPr>
              <w:t>Le ticket sera fermé une fois le traitement des réclamations effectué par l’OI et un retour à la normale des relations avec le syndic.</w:t>
            </w:r>
          </w:p>
        </w:tc>
      </w:tr>
    </w:tbl>
    <w:p w:rsidR="008F60B5" w:rsidRPr="00C60401" w:rsidRDefault="008F60B5" w:rsidP="00714C1B">
      <w:pPr>
        <w:rPr>
          <w:rFonts w:ascii="Arial" w:hAnsi="Arial" w:cs="Arial"/>
        </w:rPr>
      </w:pPr>
    </w:p>
    <w:p w:rsidR="004F6E14" w:rsidRPr="00C60401" w:rsidRDefault="004F6E14" w:rsidP="00714C1B">
      <w:pPr>
        <w:rPr>
          <w:rFonts w:ascii="Arial" w:hAnsi="Arial" w:cs="Arial"/>
        </w:rPr>
      </w:pPr>
    </w:p>
    <w:p w:rsidR="004F6E14" w:rsidRPr="00C60401" w:rsidRDefault="004F6E14" w:rsidP="00714C1B">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5953"/>
      </w:tblGrid>
      <w:tr w:rsidR="00E05E3C" w:rsidRPr="00C60401" w:rsidTr="00E05E3C">
        <w:tc>
          <w:tcPr>
            <w:tcW w:w="3369" w:type="dxa"/>
          </w:tcPr>
          <w:p w:rsidR="00E05E3C" w:rsidRPr="00C60401" w:rsidRDefault="00E05E3C" w:rsidP="00D805FD">
            <w:pPr>
              <w:jc w:val="center"/>
              <w:rPr>
                <w:rFonts w:ascii="Arial" w:hAnsi="Arial" w:cs="Arial"/>
                <w:b/>
              </w:rPr>
            </w:pPr>
            <w:r w:rsidRPr="00C60401">
              <w:rPr>
                <w:rFonts w:ascii="Arial" w:hAnsi="Arial" w:cs="Arial"/>
                <w:b/>
              </w:rPr>
              <w:t>Dysfonctionnements Techniques</w:t>
            </w:r>
          </w:p>
        </w:tc>
        <w:tc>
          <w:tcPr>
            <w:tcW w:w="5953" w:type="dxa"/>
          </w:tcPr>
          <w:p w:rsidR="00E05E3C" w:rsidRPr="00C60401" w:rsidRDefault="00E05E3C" w:rsidP="00D805FD">
            <w:pPr>
              <w:jc w:val="center"/>
              <w:rPr>
                <w:rFonts w:ascii="Arial" w:hAnsi="Arial" w:cs="Arial"/>
                <w:b/>
              </w:rPr>
            </w:pPr>
            <w:r w:rsidRPr="00C60401">
              <w:rPr>
                <w:rFonts w:ascii="Arial" w:hAnsi="Arial" w:cs="Arial"/>
                <w:b/>
              </w:rPr>
              <w:t>Invariants</w:t>
            </w:r>
          </w:p>
        </w:tc>
      </w:tr>
      <w:tr w:rsidR="002F3BFA" w:rsidRPr="00C60401" w:rsidTr="001502B8">
        <w:tc>
          <w:tcPr>
            <w:tcW w:w="3369" w:type="dxa"/>
          </w:tcPr>
          <w:p w:rsidR="002F3BFA" w:rsidRPr="002F3BFA" w:rsidRDefault="00DF4CBA" w:rsidP="001502B8">
            <w:pPr>
              <w:rPr>
                <w:rFonts w:ascii="Arial" w:hAnsi="Arial" w:cs="Arial"/>
              </w:rPr>
            </w:pPr>
            <w:r w:rsidRPr="00DF4CBA">
              <w:rPr>
                <w:rFonts w:ascii="Arial" w:hAnsi="Arial" w:cs="Arial"/>
                <w:u w:val="single"/>
              </w:rPr>
              <w:t>Technique / PM non conforme :</w:t>
            </w:r>
            <w:r w:rsidRPr="00DF4CBA">
              <w:rPr>
                <w:rFonts w:ascii="Arial" w:hAnsi="Arial" w:cs="Arial"/>
              </w:rPr>
              <w:t xml:space="preserve"> Type de PM non conforme par rapport aux STAS/Nb de logements</w:t>
            </w:r>
          </w:p>
        </w:tc>
        <w:tc>
          <w:tcPr>
            <w:tcW w:w="5953" w:type="dxa"/>
          </w:tcPr>
          <w:p w:rsidR="002F3BFA" w:rsidRPr="002F3BFA" w:rsidRDefault="00DF4CBA" w:rsidP="001502B8">
            <w:pPr>
              <w:rPr>
                <w:rFonts w:ascii="Arial" w:hAnsi="Arial" w:cs="Arial"/>
              </w:rPr>
            </w:pPr>
            <w:r w:rsidRPr="00DF4CBA">
              <w:rPr>
                <w:rFonts w:ascii="Arial" w:hAnsi="Arial" w:cs="Arial"/>
              </w:rPr>
              <w:t>L’OI devrait reprendre l’installation pour mise en conformité aux STAS. L’idéal est de remonter ce type de problème en phase d’adduction et avant la présence d’abonnés. En cas d’abonnés, la reprise devra se faire dans le cadre d’une opération programmée.</w:t>
            </w:r>
          </w:p>
          <w:p w:rsidR="002F3BFA" w:rsidRPr="002F3BFA" w:rsidRDefault="002F3BFA" w:rsidP="001502B8">
            <w:pPr>
              <w:rPr>
                <w:rFonts w:ascii="Arial" w:hAnsi="Arial" w:cs="Arial"/>
              </w:rPr>
            </w:pPr>
          </w:p>
          <w:p w:rsidR="002F3BFA" w:rsidRPr="00C60401" w:rsidRDefault="00DF4CBA" w:rsidP="001502B8">
            <w:pPr>
              <w:rPr>
                <w:rFonts w:ascii="Arial" w:hAnsi="Arial" w:cs="Arial"/>
              </w:rPr>
            </w:pPr>
            <w:r w:rsidRPr="00DF4CBA">
              <w:rPr>
                <w:rFonts w:ascii="Arial" w:hAnsi="Arial" w:cs="Arial"/>
              </w:rPr>
              <w:t>L’OC ouvre donc un ticket avec photo montrant l’anomalie. L’OI produira une photo montrant la résolution en fermeture de ticket.</w:t>
            </w:r>
          </w:p>
        </w:tc>
      </w:tr>
      <w:tr w:rsidR="00E05E3C" w:rsidRPr="00C60401" w:rsidTr="00E05E3C">
        <w:tc>
          <w:tcPr>
            <w:tcW w:w="3369" w:type="dxa"/>
          </w:tcPr>
          <w:p w:rsidR="006A3DD4" w:rsidRDefault="002F3BFA">
            <w:pPr>
              <w:rPr>
                <w:rFonts w:ascii="Arial" w:hAnsi="Arial" w:cs="Arial"/>
              </w:rPr>
            </w:pPr>
            <w:r w:rsidRPr="002F3BFA">
              <w:rPr>
                <w:rFonts w:ascii="Arial" w:hAnsi="Arial" w:cs="Arial"/>
                <w:u w:val="single"/>
              </w:rPr>
              <w:lastRenderedPageBreak/>
              <w:t xml:space="preserve">Technique / </w:t>
            </w:r>
            <w:r>
              <w:rPr>
                <w:rFonts w:ascii="Arial" w:hAnsi="Arial" w:cs="Arial"/>
                <w:u w:val="single"/>
              </w:rPr>
              <w:t>Problème d’adduction</w:t>
            </w:r>
            <w:r w:rsidR="00DF4CBA" w:rsidRPr="00DF4CBA">
              <w:rPr>
                <w:rFonts w:ascii="Arial" w:hAnsi="Arial" w:cs="Arial"/>
              </w:rPr>
              <w:t> :</w:t>
            </w:r>
            <w:r w:rsidRPr="00C60401">
              <w:rPr>
                <w:rFonts w:ascii="Arial" w:hAnsi="Arial" w:cs="Arial"/>
              </w:rPr>
              <w:t xml:space="preserve"> </w:t>
            </w:r>
            <w:r w:rsidR="00E05E3C" w:rsidRPr="00C60401">
              <w:rPr>
                <w:rFonts w:ascii="Arial" w:hAnsi="Arial" w:cs="Arial"/>
              </w:rPr>
              <w:t>l’OC ne peut pas raccorder son réseau au PM : problème d’adduction</w:t>
            </w:r>
          </w:p>
        </w:tc>
        <w:tc>
          <w:tcPr>
            <w:tcW w:w="5953" w:type="dxa"/>
          </w:tcPr>
          <w:p w:rsidR="00E05E3C" w:rsidRPr="00C60401" w:rsidRDefault="00E05E3C" w:rsidP="001502B8">
            <w:pPr>
              <w:rPr>
                <w:rFonts w:ascii="Arial" w:hAnsi="Arial" w:cs="Arial"/>
              </w:rPr>
            </w:pPr>
            <w:r w:rsidRPr="00C60401">
              <w:rPr>
                <w:rFonts w:ascii="Arial" w:hAnsi="Arial" w:cs="Arial"/>
              </w:rPr>
              <w:t>L’OC ouvre un ticket à l’OI en intégrant une photo du problème.</w:t>
            </w:r>
          </w:p>
          <w:p w:rsidR="00E05E3C" w:rsidRPr="00C60401" w:rsidRDefault="00E05E3C" w:rsidP="009B28D2">
            <w:pPr>
              <w:rPr>
                <w:rFonts w:ascii="Arial" w:hAnsi="Arial" w:cs="Arial"/>
              </w:rPr>
            </w:pPr>
            <w:r w:rsidRPr="00C60401">
              <w:rPr>
                <w:rFonts w:ascii="Arial" w:hAnsi="Arial" w:cs="Arial"/>
              </w:rPr>
              <w:t>L’OI joindra une photo en fermeture du ticket démontrant son action.</w:t>
            </w:r>
          </w:p>
        </w:tc>
      </w:tr>
      <w:tr w:rsidR="00E05E3C" w:rsidRPr="00C60401" w:rsidTr="00E05E3C">
        <w:tc>
          <w:tcPr>
            <w:tcW w:w="3369" w:type="dxa"/>
          </w:tcPr>
          <w:p w:rsidR="00E05E3C" w:rsidRPr="00C60401" w:rsidRDefault="009C79F0" w:rsidP="009B28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00E05E3C" w:rsidRPr="00C60401">
              <w:rPr>
                <w:rFonts w:ascii="Arial" w:hAnsi="Arial" w:cs="Arial"/>
              </w:rPr>
              <w:t>Bloc OC HS ou inexistant (cas ou le bloc est installé par l’OI)</w:t>
            </w:r>
          </w:p>
        </w:tc>
        <w:tc>
          <w:tcPr>
            <w:tcW w:w="5953" w:type="dxa"/>
          </w:tcPr>
          <w:p w:rsidR="00E05E3C" w:rsidRPr="00C60401" w:rsidRDefault="00E05E3C" w:rsidP="001502B8">
            <w:pPr>
              <w:rPr>
                <w:rFonts w:ascii="Arial" w:hAnsi="Arial" w:cs="Arial"/>
              </w:rPr>
            </w:pPr>
            <w:r w:rsidRPr="00C60401">
              <w:rPr>
                <w:rFonts w:ascii="Arial" w:hAnsi="Arial" w:cs="Arial"/>
              </w:rPr>
              <w:t>L’OC ouvre un ticket à l’OI en intégrant une photo du problème constaté dans le cas de Bloc OC HS.</w:t>
            </w:r>
          </w:p>
          <w:p w:rsidR="00E05E3C" w:rsidRPr="00C60401" w:rsidRDefault="00E05E3C" w:rsidP="001502B8">
            <w:pPr>
              <w:rPr>
                <w:rFonts w:ascii="Arial" w:hAnsi="Arial" w:cs="Arial"/>
              </w:rPr>
            </w:pPr>
            <w:r w:rsidRPr="00C60401">
              <w:rPr>
                <w:rFonts w:ascii="Arial" w:hAnsi="Arial" w:cs="Arial"/>
              </w:rPr>
              <w:t>L’OI joindra une photo en fermeture du ticket démontrant son action (réparation ou déploiement du bloc manquant).</w:t>
            </w:r>
          </w:p>
          <w:p w:rsidR="00E05E3C" w:rsidRPr="00C60401" w:rsidRDefault="00E05E3C" w:rsidP="001502B8">
            <w:pPr>
              <w:rPr>
                <w:rFonts w:ascii="Arial" w:hAnsi="Arial" w:cs="Arial"/>
              </w:rPr>
            </w:pPr>
          </w:p>
          <w:p w:rsidR="00E05E3C" w:rsidRPr="00C60401" w:rsidRDefault="00E05E3C" w:rsidP="009B28D2">
            <w:pPr>
              <w:rPr>
                <w:rFonts w:ascii="Arial" w:hAnsi="Arial" w:cs="Arial"/>
              </w:rPr>
            </w:pPr>
            <w:r w:rsidRPr="00C60401">
              <w:rPr>
                <w:rFonts w:ascii="Arial" w:hAnsi="Arial" w:cs="Arial"/>
              </w:rPr>
              <w:t>Dans le cas de Bloc OC inexistant, la résolution du problème peut faire apparaitre un problème de rejet des conditions techniques (</w:t>
            </w:r>
            <w:proofErr w:type="spellStart"/>
            <w:r w:rsidRPr="00C60401">
              <w:rPr>
                <w:rFonts w:ascii="Arial" w:hAnsi="Arial" w:cs="Arial"/>
              </w:rPr>
              <w:t>cf</w:t>
            </w:r>
            <w:proofErr w:type="spellEnd"/>
            <w:r w:rsidRPr="00C60401">
              <w:rPr>
                <w:rFonts w:ascii="Arial" w:hAnsi="Arial" w:cs="Arial"/>
              </w:rPr>
              <w:t xml:space="preserve"> tableau dysfonctionnements d’accès).</w:t>
            </w:r>
          </w:p>
        </w:tc>
      </w:tr>
      <w:tr w:rsidR="00E05E3C" w:rsidRPr="00C60401" w:rsidTr="00E05E3C">
        <w:tc>
          <w:tcPr>
            <w:tcW w:w="3369" w:type="dxa"/>
          </w:tcPr>
          <w:p w:rsidR="00E05E3C" w:rsidRPr="00C60401" w:rsidRDefault="009C79F0" w:rsidP="009B28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00E05E3C" w:rsidRPr="00C60401">
              <w:rPr>
                <w:rFonts w:ascii="Arial" w:hAnsi="Arial" w:cs="Arial"/>
              </w:rPr>
              <w:t xml:space="preserve">Raccordement d’un autre OC non conforme empêchant l’adduction </w:t>
            </w:r>
          </w:p>
        </w:tc>
        <w:tc>
          <w:tcPr>
            <w:tcW w:w="5953" w:type="dxa"/>
          </w:tcPr>
          <w:p w:rsidR="00E05E3C" w:rsidRPr="00C60401" w:rsidRDefault="00E05E3C" w:rsidP="009B28D2">
            <w:pPr>
              <w:rPr>
                <w:rFonts w:ascii="Arial" w:hAnsi="Arial" w:cs="Arial"/>
              </w:rPr>
            </w:pPr>
            <w:r w:rsidRPr="00C60401">
              <w:rPr>
                <w:rFonts w:ascii="Arial" w:hAnsi="Arial" w:cs="Arial"/>
              </w:rPr>
              <w:t>L’OC génère un ticket (avec photo) auprès de l’OI qui demande à l’OC incriminé de reprendre son installation. L’OC incriminé fournira une photo de la résolution à l’OI qui la transmettra à l’OC lésé.</w:t>
            </w:r>
          </w:p>
        </w:tc>
      </w:tr>
      <w:tr w:rsidR="00E05E3C" w:rsidRPr="00C60401" w:rsidTr="00E05E3C">
        <w:tc>
          <w:tcPr>
            <w:tcW w:w="3369" w:type="dxa"/>
          </w:tcPr>
          <w:p w:rsidR="00E05E3C" w:rsidRPr="00C60401" w:rsidRDefault="009C79F0" w:rsidP="009B28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00E05E3C" w:rsidRPr="00C60401">
              <w:rPr>
                <w:rFonts w:ascii="Arial" w:hAnsi="Arial" w:cs="Arial"/>
              </w:rPr>
              <w:t>Problème GC : problème d’accès à la chambre d’adduction, fourreau cassé, pénétration bouchée suite à des travaux immeuble…</w:t>
            </w:r>
          </w:p>
        </w:tc>
        <w:tc>
          <w:tcPr>
            <w:tcW w:w="5953" w:type="dxa"/>
          </w:tcPr>
          <w:p w:rsidR="00E05E3C" w:rsidRPr="00C60401" w:rsidRDefault="00E05E3C" w:rsidP="009B28D2">
            <w:pPr>
              <w:rPr>
                <w:rFonts w:ascii="Arial" w:hAnsi="Arial" w:cs="Arial"/>
              </w:rPr>
            </w:pPr>
            <w:r w:rsidRPr="00C60401">
              <w:rPr>
                <w:rFonts w:ascii="Arial" w:hAnsi="Arial" w:cs="Arial"/>
              </w:rPr>
              <w:t>Aujourd’hui, pas d’action de l’OI pour ce type de problème.</w:t>
            </w:r>
          </w:p>
        </w:tc>
      </w:tr>
      <w:tr w:rsidR="001E5FC3" w:rsidRPr="00C60401" w:rsidTr="00E05E3C">
        <w:tc>
          <w:tcPr>
            <w:tcW w:w="3369" w:type="dxa"/>
          </w:tcPr>
          <w:p w:rsidR="006A3DD4" w:rsidRDefault="001E5FC3">
            <w:pPr>
              <w:rPr>
                <w:rFonts w:ascii="Arial" w:hAnsi="Arial" w:cs="Arial"/>
                <w:u w:val="single"/>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1E5FC3">
              <w:rPr>
                <w:rFonts w:ascii="Arial" w:hAnsi="Arial" w:cs="Arial"/>
              </w:rPr>
              <w:t xml:space="preserve">Situation terrain empêchant l’adduction </w:t>
            </w:r>
            <w:r w:rsidR="009C07C5">
              <w:rPr>
                <w:rFonts w:ascii="Arial" w:hAnsi="Arial" w:cs="Arial"/>
              </w:rPr>
              <w:t>(</w:t>
            </w:r>
            <w:r w:rsidRPr="001E5FC3">
              <w:rPr>
                <w:rFonts w:ascii="Arial" w:hAnsi="Arial" w:cs="Arial"/>
              </w:rPr>
              <w:t>pas de place au PM pour installer le bloc OC</w:t>
            </w:r>
            <w:r w:rsidR="009C07C5">
              <w:rPr>
                <w:rFonts w:ascii="Arial" w:hAnsi="Arial" w:cs="Arial"/>
              </w:rPr>
              <w:t>, exemple</w:t>
            </w:r>
            <w:r w:rsidRPr="001E5FC3">
              <w:rPr>
                <w:rFonts w:ascii="Arial" w:hAnsi="Arial" w:cs="Arial"/>
              </w:rPr>
              <w:t xml:space="preserve"> tuyau  gên</w:t>
            </w:r>
            <w:r w:rsidR="009C07C5">
              <w:rPr>
                <w:rFonts w:ascii="Arial" w:hAnsi="Arial" w:cs="Arial"/>
              </w:rPr>
              <w:t>ant</w:t>
            </w:r>
            <w:r w:rsidRPr="001E5FC3">
              <w:rPr>
                <w:rFonts w:ascii="Arial" w:hAnsi="Arial" w:cs="Arial"/>
              </w:rPr>
              <w:t>, rail trop court, etc.</w:t>
            </w:r>
            <w:r w:rsidR="009C07C5">
              <w:rPr>
                <w:rFonts w:ascii="Arial" w:hAnsi="Arial" w:cs="Arial"/>
              </w:rPr>
              <w:t>)</w:t>
            </w:r>
          </w:p>
        </w:tc>
        <w:tc>
          <w:tcPr>
            <w:tcW w:w="5953" w:type="dxa"/>
          </w:tcPr>
          <w:p w:rsidR="0043135A" w:rsidRPr="0043135A" w:rsidRDefault="0043135A" w:rsidP="0043135A">
            <w:pPr>
              <w:rPr>
                <w:rFonts w:ascii="Arial" w:hAnsi="Arial" w:cs="Arial"/>
              </w:rPr>
            </w:pPr>
            <w:r w:rsidRPr="0043135A">
              <w:rPr>
                <w:rFonts w:ascii="Arial" w:hAnsi="Arial" w:cs="Arial"/>
              </w:rPr>
              <w:t xml:space="preserve">L’OC génère un ticket (avec photo) auprès de l’OI </w:t>
            </w:r>
            <w:r w:rsidR="00663317">
              <w:rPr>
                <w:rFonts w:ascii="Arial" w:hAnsi="Arial" w:cs="Arial"/>
              </w:rPr>
              <w:t xml:space="preserve">en précisant le blocage. L’OI </w:t>
            </w:r>
            <w:r w:rsidRPr="0043135A">
              <w:rPr>
                <w:rFonts w:ascii="Arial" w:hAnsi="Arial" w:cs="Arial"/>
              </w:rPr>
              <w:t>remet en conformité le PM.</w:t>
            </w:r>
          </w:p>
          <w:p w:rsidR="001E5FC3" w:rsidRPr="00C60401" w:rsidRDefault="0043135A" w:rsidP="0043135A">
            <w:pPr>
              <w:rPr>
                <w:rFonts w:ascii="Arial" w:hAnsi="Arial" w:cs="Arial"/>
              </w:rPr>
            </w:pPr>
            <w:r w:rsidRPr="0043135A">
              <w:rPr>
                <w:rFonts w:ascii="Arial" w:hAnsi="Arial" w:cs="Arial"/>
              </w:rPr>
              <w:t>L’OI produira une photo montrant la résolution en fermeture de ticket.</w:t>
            </w:r>
          </w:p>
        </w:tc>
      </w:tr>
      <w:tr w:rsidR="001E5FC3" w:rsidRPr="00C60401" w:rsidTr="00E05E3C">
        <w:tc>
          <w:tcPr>
            <w:tcW w:w="3369" w:type="dxa"/>
          </w:tcPr>
          <w:p w:rsidR="006A3DD4" w:rsidRPr="006A3DD4" w:rsidRDefault="0043135A">
            <w:pPr>
              <w:rPr>
                <w:rFonts w:ascii="Arial" w:hAnsi="Arial" w:cs="Arial"/>
              </w:rPr>
            </w:pPr>
            <w:r>
              <w:rPr>
                <w:rFonts w:ascii="Arial" w:hAnsi="Arial" w:cs="Arial"/>
                <w:u w:val="single"/>
              </w:rPr>
              <w:t xml:space="preserve">Technique / </w:t>
            </w:r>
            <w:r w:rsidRPr="0043135A">
              <w:rPr>
                <w:rFonts w:ascii="Arial" w:hAnsi="Arial" w:cs="Arial"/>
                <w:u w:val="single"/>
              </w:rPr>
              <w:t>PM ou fibre inaccessible ou hors service</w:t>
            </w:r>
            <w:r>
              <w:rPr>
                <w:rFonts w:ascii="Arial" w:hAnsi="Arial" w:cs="Arial"/>
              </w:rPr>
              <w:t xml:space="preserve"> : </w:t>
            </w:r>
            <w:r w:rsidR="00193052">
              <w:rPr>
                <w:rFonts w:ascii="Arial" w:hAnsi="Arial" w:cs="Arial"/>
              </w:rPr>
              <w:t>C</w:t>
            </w:r>
            <w:r w:rsidRPr="0043135A">
              <w:rPr>
                <w:rFonts w:ascii="Arial" w:hAnsi="Arial" w:cs="Arial"/>
              </w:rPr>
              <w:t xml:space="preserve">onstat par </w:t>
            </w:r>
            <w:r>
              <w:rPr>
                <w:rFonts w:ascii="Arial" w:hAnsi="Arial" w:cs="Arial"/>
              </w:rPr>
              <w:t>l’</w:t>
            </w:r>
            <w:r w:rsidRPr="0043135A">
              <w:rPr>
                <w:rFonts w:ascii="Arial" w:hAnsi="Arial" w:cs="Arial"/>
              </w:rPr>
              <w:t xml:space="preserve">OC sur le terrain d'un PM incendié ou </w:t>
            </w:r>
            <w:r>
              <w:rPr>
                <w:rFonts w:ascii="Arial" w:hAnsi="Arial" w:cs="Arial"/>
              </w:rPr>
              <w:t>vandalisé</w:t>
            </w:r>
            <w:r w:rsidRPr="0043135A">
              <w:rPr>
                <w:rFonts w:ascii="Arial" w:hAnsi="Arial" w:cs="Arial"/>
              </w:rPr>
              <w:t xml:space="preserve"> ou d'une fibre cassée ou hors service</w:t>
            </w:r>
          </w:p>
        </w:tc>
        <w:tc>
          <w:tcPr>
            <w:tcW w:w="5953" w:type="dxa"/>
          </w:tcPr>
          <w:p w:rsidR="007D0EF5" w:rsidRPr="007D0EF5" w:rsidRDefault="007D0EF5" w:rsidP="007D0EF5">
            <w:pPr>
              <w:rPr>
                <w:rFonts w:ascii="Arial" w:hAnsi="Arial" w:cs="Arial"/>
              </w:rPr>
            </w:pPr>
            <w:r w:rsidRPr="007D0EF5">
              <w:rPr>
                <w:rFonts w:ascii="Arial" w:hAnsi="Arial" w:cs="Arial"/>
              </w:rPr>
              <w:t>L’OC ouvre un ticket avec photo</w:t>
            </w:r>
            <w:r>
              <w:rPr>
                <w:rFonts w:ascii="Arial" w:hAnsi="Arial" w:cs="Arial"/>
              </w:rPr>
              <w:t xml:space="preserve"> en précisant le dommage</w:t>
            </w:r>
            <w:r w:rsidRPr="007D0EF5">
              <w:rPr>
                <w:rFonts w:ascii="Arial" w:hAnsi="Arial" w:cs="Arial"/>
              </w:rPr>
              <w:t xml:space="preserve">. L’OI remet en conformité le PM. </w:t>
            </w:r>
          </w:p>
          <w:p w:rsidR="001E5FC3" w:rsidRPr="00C60401" w:rsidRDefault="007D0EF5" w:rsidP="007D0EF5">
            <w:pPr>
              <w:rPr>
                <w:rFonts w:ascii="Arial" w:hAnsi="Arial" w:cs="Arial"/>
              </w:rPr>
            </w:pPr>
            <w:r w:rsidRPr="007D0EF5">
              <w:rPr>
                <w:rFonts w:ascii="Arial" w:hAnsi="Arial" w:cs="Arial"/>
              </w:rPr>
              <w:t>Dans cet intervalle l'OI informe les autres OC du statut "en maintenance" du PM.</w:t>
            </w:r>
          </w:p>
        </w:tc>
      </w:tr>
      <w:tr w:rsidR="00193052" w:rsidRPr="00C60401" w:rsidTr="001502B8">
        <w:tc>
          <w:tcPr>
            <w:tcW w:w="3369" w:type="dxa"/>
          </w:tcPr>
          <w:p w:rsidR="006A3DD4" w:rsidRDefault="00193052">
            <w:pPr>
              <w:rPr>
                <w:rFonts w:ascii="Arial" w:hAnsi="Arial" w:cs="Arial"/>
              </w:rPr>
            </w:pPr>
            <w:r>
              <w:rPr>
                <w:rFonts w:ascii="Arial" w:hAnsi="Arial" w:cs="Arial"/>
                <w:u w:val="single"/>
              </w:rPr>
              <w:t xml:space="preserve">Technique / </w:t>
            </w:r>
            <w:r w:rsidRPr="00193052">
              <w:rPr>
                <w:rFonts w:ascii="Arial" w:hAnsi="Arial" w:cs="Arial"/>
                <w:u w:val="single"/>
              </w:rPr>
              <w:t>PM ou colonne montante inexistants</w:t>
            </w:r>
            <w:r>
              <w:rPr>
                <w:rFonts w:ascii="Arial" w:hAnsi="Arial" w:cs="Arial"/>
                <w:u w:val="single"/>
              </w:rPr>
              <w:t xml:space="preserve"> </w:t>
            </w:r>
            <w:r>
              <w:rPr>
                <w:rFonts w:ascii="Arial" w:hAnsi="Arial" w:cs="Arial"/>
              </w:rPr>
              <w:t>: Constat par l</w:t>
            </w:r>
            <w:r w:rsidRPr="00193052">
              <w:rPr>
                <w:rFonts w:ascii="Arial" w:hAnsi="Arial" w:cs="Arial"/>
              </w:rPr>
              <w:t xml:space="preserve">'OC </w:t>
            </w:r>
            <w:r>
              <w:rPr>
                <w:rFonts w:ascii="Arial" w:hAnsi="Arial" w:cs="Arial"/>
              </w:rPr>
              <w:t>de</w:t>
            </w:r>
            <w:r w:rsidRPr="00193052">
              <w:rPr>
                <w:rFonts w:ascii="Arial" w:hAnsi="Arial" w:cs="Arial"/>
              </w:rPr>
              <w:t xml:space="preserve"> l'absence de PM sur le terrain ou de verticalité</w:t>
            </w:r>
          </w:p>
        </w:tc>
        <w:tc>
          <w:tcPr>
            <w:tcW w:w="5953" w:type="dxa"/>
          </w:tcPr>
          <w:p w:rsidR="00193052" w:rsidRPr="00C60401" w:rsidRDefault="00A130F5" w:rsidP="001502B8">
            <w:pPr>
              <w:rPr>
                <w:rFonts w:ascii="Arial" w:hAnsi="Arial" w:cs="Arial"/>
              </w:rPr>
            </w:pPr>
            <w:r w:rsidRPr="00A130F5">
              <w:rPr>
                <w:rFonts w:ascii="Arial" w:hAnsi="Arial" w:cs="Arial"/>
              </w:rPr>
              <w:t>L'OC et l'OI itèrent avec photos et info</w:t>
            </w:r>
            <w:r>
              <w:rPr>
                <w:rFonts w:ascii="Arial" w:hAnsi="Arial" w:cs="Arial"/>
              </w:rPr>
              <w:t>rmation</w:t>
            </w:r>
            <w:r w:rsidRPr="00A130F5">
              <w:rPr>
                <w:rFonts w:ascii="Arial" w:hAnsi="Arial" w:cs="Arial"/>
              </w:rPr>
              <w:t>s détaillées sur l'emplacement. Ces itérations peuvent aller jusqu'à l'organisation d'une visite contradictoire</w:t>
            </w:r>
          </w:p>
        </w:tc>
      </w:tr>
      <w:tr w:rsidR="00E05E3C" w:rsidRPr="00C60401" w:rsidTr="00E05E3C">
        <w:tc>
          <w:tcPr>
            <w:tcW w:w="3369" w:type="dxa"/>
          </w:tcPr>
          <w:p w:rsidR="006A3DD4" w:rsidRDefault="00257C02">
            <w:pPr>
              <w:rPr>
                <w:rFonts w:ascii="Arial" w:hAnsi="Arial" w:cs="Arial"/>
              </w:rPr>
            </w:pPr>
            <w:r>
              <w:rPr>
                <w:rFonts w:ascii="Arial" w:hAnsi="Arial" w:cs="Arial"/>
                <w:u w:val="single"/>
              </w:rPr>
              <w:t xml:space="preserve">Technique / Contrainte sur fibre </w:t>
            </w:r>
            <w:r>
              <w:rPr>
                <w:rFonts w:ascii="Arial" w:hAnsi="Arial" w:cs="Arial"/>
              </w:rPr>
              <w:t xml:space="preserve">: </w:t>
            </w:r>
            <w:r w:rsidRPr="00257C02">
              <w:rPr>
                <w:rFonts w:ascii="Arial" w:hAnsi="Arial" w:cs="Arial"/>
              </w:rPr>
              <w:t xml:space="preserve">Problème d'atténuation constaté lors des tests de </w:t>
            </w:r>
            <w:r w:rsidRPr="00257C02">
              <w:rPr>
                <w:rFonts w:ascii="Arial" w:hAnsi="Arial" w:cs="Arial"/>
              </w:rPr>
              <w:lastRenderedPageBreak/>
              <w:t>continuité</w:t>
            </w:r>
          </w:p>
        </w:tc>
        <w:tc>
          <w:tcPr>
            <w:tcW w:w="5953" w:type="dxa"/>
          </w:tcPr>
          <w:p w:rsidR="00E05E3C" w:rsidRPr="00C60401" w:rsidRDefault="005065EC" w:rsidP="009B28D2">
            <w:pPr>
              <w:rPr>
                <w:rFonts w:ascii="Arial" w:hAnsi="Arial" w:cs="Arial"/>
              </w:rPr>
            </w:pPr>
            <w:r w:rsidRPr="005065EC">
              <w:rPr>
                <w:rFonts w:ascii="Arial" w:hAnsi="Arial" w:cs="Arial"/>
              </w:rPr>
              <w:lastRenderedPageBreak/>
              <w:t>L'OC constate un problème d'atténuation qui pourra générer des CR MAD KO. L'OC remonte la valeur obtenue lors des tests</w:t>
            </w:r>
            <w:r w:rsidR="007F359D">
              <w:rPr>
                <w:rFonts w:ascii="Arial" w:hAnsi="Arial" w:cs="Arial"/>
              </w:rPr>
              <w:t xml:space="preserve"> (photo  ou valeur de la </w:t>
            </w:r>
            <w:r w:rsidR="007F359D">
              <w:rPr>
                <w:rFonts w:ascii="Arial" w:hAnsi="Arial" w:cs="Arial"/>
              </w:rPr>
              <w:lastRenderedPageBreak/>
              <w:t>mesure)</w:t>
            </w:r>
            <w:r w:rsidRPr="005065EC">
              <w:rPr>
                <w:rFonts w:ascii="Arial" w:hAnsi="Arial" w:cs="Arial"/>
              </w:rPr>
              <w:t>. L'OI fait une reprise des soudures sur le site.</w:t>
            </w:r>
          </w:p>
        </w:tc>
      </w:tr>
      <w:tr w:rsidR="00196381" w:rsidRPr="00C60401" w:rsidTr="00E05E3C">
        <w:tc>
          <w:tcPr>
            <w:tcW w:w="3369" w:type="dxa"/>
          </w:tcPr>
          <w:p w:rsidR="006A3DD4" w:rsidRPr="006A3DD4" w:rsidRDefault="00524018">
            <w:pPr>
              <w:rPr>
                <w:rFonts w:ascii="Arial" w:hAnsi="Arial" w:cs="Arial"/>
              </w:rPr>
            </w:pPr>
            <w:r>
              <w:rPr>
                <w:rFonts w:ascii="Arial" w:hAnsi="Arial" w:cs="Arial"/>
                <w:u w:val="single"/>
              </w:rPr>
              <w:lastRenderedPageBreak/>
              <w:t xml:space="preserve">Technique / </w:t>
            </w:r>
            <w:r w:rsidRPr="00524018">
              <w:rPr>
                <w:rFonts w:ascii="Arial" w:hAnsi="Arial" w:cs="Arial"/>
                <w:u w:val="single"/>
              </w:rPr>
              <w:t>Fibre dédiée occupé</w:t>
            </w:r>
            <w:r>
              <w:rPr>
                <w:rFonts w:ascii="Arial" w:hAnsi="Arial" w:cs="Arial"/>
                <w:u w:val="single"/>
              </w:rPr>
              <w:t>e</w:t>
            </w:r>
            <w:r>
              <w:rPr>
                <w:rFonts w:ascii="Arial" w:hAnsi="Arial" w:cs="Arial"/>
              </w:rPr>
              <w:t xml:space="preserve"> : </w:t>
            </w:r>
            <w:r w:rsidR="0062638B">
              <w:rPr>
                <w:rFonts w:ascii="Arial" w:hAnsi="Arial" w:cs="Arial"/>
              </w:rPr>
              <w:t>Constat par l’OC</w:t>
            </w:r>
            <w:r w:rsidR="009E0E98" w:rsidRPr="009E0E98">
              <w:rPr>
                <w:rFonts w:ascii="Arial" w:hAnsi="Arial" w:cs="Arial"/>
              </w:rPr>
              <w:t xml:space="preserve"> sur le terrain que sa fibre dédiée est occupée par un autre OC</w:t>
            </w:r>
          </w:p>
        </w:tc>
        <w:tc>
          <w:tcPr>
            <w:tcW w:w="5953" w:type="dxa"/>
          </w:tcPr>
          <w:p w:rsidR="006A3DD4" w:rsidRDefault="0062638B">
            <w:pPr>
              <w:rPr>
                <w:rFonts w:ascii="Arial" w:hAnsi="Arial" w:cs="Arial"/>
              </w:rPr>
            </w:pPr>
            <w:r w:rsidRPr="0062638B">
              <w:rPr>
                <w:rFonts w:ascii="Arial" w:hAnsi="Arial" w:cs="Arial"/>
              </w:rPr>
              <w:t xml:space="preserve">L’OC ouvre un ticket en indiquant les fibres dédiées occupées avec photo et l’OC incriminé dans la mesure du possible. </w:t>
            </w:r>
            <w:r>
              <w:rPr>
                <w:rFonts w:ascii="Arial" w:hAnsi="Arial" w:cs="Arial"/>
              </w:rPr>
              <w:t>L’OI s’adresse</w:t>
            </w:r>
            <w:r w:rsidRPr="0062638B">
              <w:rPr>
                <w:rFonts w:ascii="Arial" w:hAnsi="Arial" w:cs="Arial"/>
              </w:rPr>
              <w:t xml:space="preserve"> à l’OC concerné pour libérer les fibres dédiées occupées. L’OI clôture le ticket avec photo</w:t>
            </w:r>
          </w:p>
        </w:tc>
      </w:tr>
    </w:tbl>
    <w:p w:rsidR="008F60B5" w:rsidRPr="00C60401" w:rsidRDefault="008F60B5" w:rsidP="00714C1B">
      <w:pPr>
        <w:rPr>
          <w:rFonts w:ascii="Arial" w:hAnsi="Arial" w:cs="Arial"/>
        </w:rPr>
      </w:pPr>
    </w:p>
    <w:p w:rsidR="008F60B5" w:rsidRPr="00C60401" w:rsidRDefault="008F60B5" w:rsidP="00571F53">
      <w:pPr>
        <w:pStyle w:val="Titre3"/>
        <w:numPr>
          <w:ilvl w:val="2"/>
          <w:numId w:val="7"/>
        </w:numPr>
        <w:rPr>
          <w:rFonts w:cs="Arial"/>
          <w:sz w:val="24"/>
        </w:rPr>
      </w:pPr>
      <w:bookmarkStart w:id="103" w:name="_Toc319686935"/>
      <w:bookmarkStart w:id="104" w:name="_Toc319686960"/>
      <w:bookmarkStart w:id="105" w:name="_Toc319687273"/>
      <w:bookmarkStart w:id="106" w:name="_Toc319687302"/>
      <w:bookmarkStart w:id="107" w:name="_Toc414883571"/>
      <w:bookmarkStart w:id="108" w:name="_Toc414884063"/>
      <w:bookmarkEnd w:id="103"/>
      <w:bookmarkEnd w:id="104"/>
      <w:bookmarkEnd w:id="105"/>
      <w:bookmarkEnd w:id="106"/>
      <w:r w:rsidRPr="00C60401">
        <w:rPr>
          <w:rFonts w:cs="Arial"/>
          <w:sz w:val="24"/>
        </w:rPr>
        <w:t>Réclamations</w:t>
      </w:r>
      <w:bookmarkEnd w:id="107"/>
      <w:bookmarkEnd w:id="108"/>
    </w:p>
    <w:p w:rsidR="008F60B5" w:rsidRPr="00C60401" w:rsidRDefault="008F60B5" w:rsidP="0081040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5"/>
        <w:gridCol w:w="3202"/>
        <w:gridCol w:w="3229"/>
      </w:tblGrid>
      <w:tr w:rsidR="008F60B5" w:rsidRPr="00C60401" w:rsidTr="00F21FFA">
        <w:tc>
          <w:tcPr>
            <w:tcW w:w="2855" w:type="dxa"/>
          </w:tcPr>
          <w:p w:rsidR="008F60B5" w:rsidRPr="00C60401" w:rsidRDefault="00DB45E7" w:rsidP="00D805FD">
            <w:pPr>
              <w:jc w:val="center"/>
              <w:rPr>
                <w:rFonts w:ascii="Arial" w:hAnsi="Arial" w:cs="Arial"/>
                <w:b/>
              </w:rPr>
            </w:pPr>
            <w:r w:rsidRPr="00C60401">
              <w:rPr>
                <w:rFonts w:ascii="Arial" w:hAnsi="Arial" w:cs="Arial"/>
                <w:b/>
              </w:rPr>
              <w:t>Types de réclamation</w:t>
            </w:r>
          </w:p>
        </w:tc>
        <w:tc>
          <w:tcPr>
            <w:tcW w:w="3202" w:type="dxa"/>
          </w:tcPr>
          <w:p w:rsidR="008F60B5" w:rsidRPr="00C60401" w:rsidRDefault="00DB45E7" w:rsidP="00D805FD">
            <w:pPr>
              <w:jc w:val="center"/>
              <w:rPr>
                <w:rFonts w:ascii="Arial" w:hAnsi="Arial" w:cs="Arial"/>
                <w:b/>
              </w:rPr>
            </w:pPr>
            <w:r w:rsidRPr="00C60401">
              <w:rPr>
                <w:rFonts w:ascii="Arial" w:hAnsi="Arial" w:cs="Arial"/>
                <w:b/>
              </w:rPr>
              <w:t>Invariants</w:t>
            </w:r>
          </w:p>
        </w:tc>
        <w:tc>
          <w:tcPr>
            <w:tcW w:w="3229" w:type="dxa"/>
          </w:tcPr>
          <w:p w:rsidR="008F60B5" w:rsidRPr="00C60401" w:rsidRDefault="00DB45E7" w:rsidP="00D805FD">
            <w:pPr>
              <w:jc w:val="center"/>
              <w:rPr>
                <w:rFonts w:ascii="Arial" w:hAnsi="Arial" w:cs="Arial"/>
                <w:b/>
              </w:rPr>
            </w:pPr>
            <w:r w:rsidRPr="00C60401">
              <w:rPr>
                <w:rFonts w:ascii="Arial" w:hAnsi="Arial" w:cs="Arial"/>
                <w:b/>
              </w:rPr>
              <w:t>Bonnes pratiques</w:t>
            </w:r>
          </w:p>
        </w:tc>
      </w:tr>
      <w:tr w:rsidR="008F60B5" w:rsidRPr="00C60401" w:rsidTr="00F21FFA">
        <w:tc>
          <w:tcPr>
            <w:tcW w:w="2855" w:type="dxa"/>
            <w:vAlign w:val="center"/>
          </w:tcPr>
          <w:p w:rsidR="008F60B5" w:rsidRPr="00C60401" w:rsidRDefault="00DB45E7">
            <w:pPr>
              <w:tabs>
                <w:tab w:val="center" w:pos="4536"/>
                <w:tab w:val="right" w:pos="9072"/>
              </w:tabs>
              <w:rPr>
                <w:rFonts w:ascii="Arial" w:hAnsi="Arial" w:cs="Arial"/>
              </w:rPr>
            </w:pPr>
            <w:r w:rsidRPr="00C60401">
              <w:rPr>
                <w:rFonts w:ascii="Arial" w:hAnsi="Arial" w:cs="Arial"/>
              </w:rPr>
              <w:t xml:space="preserve">Dommage (dégâts ou préjudices causés lors de l’intervention d’un OC) </w:t>
            </w:r>
          </w:p>
        </w:tc>
        <w:tc>
          <w:tcPr>
            <w:tcW w:w="3202" w:type="dxa"/>
            <w:vAlign w:val="center"/>
          </w:tcPr>
          <w:p w:rsidR="008F60B5" w:rsidRPr="00C60401" w:rsidRDefault="008F60B5">
            <w:pPr>
              <w:rPr>
                <w:rFonts w:ascii="Arial" w:hAnsi="Arial" w:cs="Arial"/>
              </w:rPr>
            </w:pPr>
          </w:p>
        </w:tc>
        <w:tc>
          <w:tcPr>
            <w:tcW w:w="3229" w:type="dxa"/>
            <w:vAlign w:val="center"/>
          </w:tcPr>
          <w:p w:rsidR="008F60B5" w:rsidRPr="00C60401" w:rsidRDefault="00F87AFC">
            <w:pPr>
              <w:rPr>
                <w:rFonts w:ascii="Arial" w:hAnsi="Arial" w:cs="Arial"/>
              </w:rPr>
            </w:pPr>
            <w:r w:rsidRPr="00C60401">
              <w:rPr>
                <w:rFonts w:ascii="Arial" w:hAnsi="Arial" w:cs="Arial"/>
              </w:rPr>
              <w:t>L’OI ouvre un ticket auprès de l’OC précisant le dommage constaté avec photos à l’appui.</w:t>
            </w:r>
          </w:p>
        </w:tc>
      </w:tr>
      <w:tr w:rsidR="008F60B5" w:rsidRPr="00C60401" w:rsidTr="00F21FFA">
        <w:tc>
          <w:tcPr>
            <w:tcW w:w="2855" w:type="dxa"/>
            <w:vAlign w:val="center"/>
          </w:tcPr>
          <w:p w:rsidR="008F60B5" w:rsidRPr="00C60401" w:rsidRDefault="00DB45E7">
            <w:pPr>
              <w:rPr>
                <w:rFonts w:ascii="Arial" w:hAnsi="Arial" w:cs="Arial"/>
              </w:rPr>
            </w:pPr>
            <w:r w:rsidRPr="00C60401">
              <w:rPr>
                <w:rFonts w:ascii="Arial" w:hAnsi="Arial" w:cs="Arial"/>
              </w:rPr>
              <w:t xml:space="preserve">Installation OC non conforme </w:t>
            </w:r>
          </w:p>
        </w:tc>
        <w:tc>
          <w:tcPr>
            <w:tcW w:w="3202" w:type="dxa"/>
            <w:vAlign w:val="center"/>
          </w:tcPr>
          <w:p w:rsidR="008F60B5" w:rsidRPr="00C60401" w:rsidRDefault="008F60B5">
            <w:pPr>
              <w:rPr>
                <w:rFonts w:ascii="Arial" w:hAnsi="Arial" w:cs="Arial"/>
              </w:rPr>
            </w:pPr>
          </w:p>
        </w:tc>
        <w:tc>
          <w:tcPr>
            <w:tcW w:w="3229" w:type="dxa"/>
            <w:vAlign w:val="center"/>
          </w:tcPr>
          <w:p w:rsidR="008F60B5" w:rsidRPr="00C60401" w:rsidRDefault="00F87AFC">
            <w:pPr>
              <w:rPr>
                <w:rFonts w:ascii="Arial" w:hAnsi="Arial" w:cs="Arial"/>
              </w:rPr>
            </w:pPr>
            <w:r w:rsidRPr="00C60401">
              <w:rPr>
                <w:rFonts w:ascii="Arial" w:hAnsi="Arial" w:cs="Arial"/>
              </w:rPr>
              <w:t>L’OI ouvre un ticket auprès de l’OC précisant le dommage constaté avec photos à l’appui.</w:t>
            </w:r>
          </w:p>
        </w:tc>
      </w:tr>
      <w:tr w:rsidR="008F60B5" w:rsidRPr="00C60401" w:rsidTr="00F21FFA">
        <w:tc>
          <w:tcPr>
            <w:tcW w:w="2855" w:type="dxa"/>
          </w:tcPr>
          <w:p w:rsidR="008F60B5" w:rsidRPr="00C60401" w:rsidRDefault="008F60B5" w:rsidP="00411E33">
            <w:pPr>
              <w:rPr>
                <w:rFonts w:ascii="Arial" w:hAnsi="Arial" w:cs="Arial"/>
              </w:rPr>
            </w:pPr>
          </w:p>
        </w:tc>
        <w:tc>
          <w:tcPr>
            <w:tcW w:w="3202" w:type="dxa"/>
          </w:tcPr>
          <w:p w:rsidR="008F60B5" w:rsidRPr="00C60401" w:rsidRDefault="008F60B5" w:rsidP="00411E33">
            <w:pPr>
              <w:rPr>
                <w:rFonts w:ascii="Arial" w:hAnsi="Arial" w:cs="Arial"/>
              </w:rPr>
            </w:pPr>
          </w:p>
        </w:tc>
        <w:tc>
          <w:tcPr>
            <w:tcW w:w="3229" w:type="dxa"/>
          </w:tcPr>
          <w:p w:rsidR="008F60B5" w:rsidRPr="00C60401" w:rsidRDefault="008F60B5" w:rsidP="00411E33">
            <w:pPr>
              <w:rPr>
                <w:rFonts w:ascii="Arial" w:hAnsi="Arial" w:cs="Arial"/>
              </w:rPr>
            </w:pPr>
          </w:p>
        </w:tc>
      </w:tr>
      <w:tr w:rsidR="008F60B5" w:rsidRPr="00C60401" w:rsidTr="00F21FFA">
        <w:tc>
          <w:tcPr>
            <w:tcW w:w="2855" w:type="dxa"/>
          </w:tcPr>
          <w:p w:rsidR="008F60B5" w:rsidRPr="00C60401" w:rsidRDefault="008F60B5" w:rsidP="00411E33">
            <w:pPr>
              <w:rPr>
                <w:rFonts w:ascii="Arial" w:hAnsi="Arial" w:cs="Arial"/>
              </w:rPr>
            </w:pPr>
          </w:p>
        </w:tc>
        <w:tc>
          <w:tcPr>
            <w:tcW w:w="3202" w:type="dxa"/>
          </w:tcPr>
          <w:p w:rsidR="008F60B5" w:rsidRPr="00C60401" w:rsidRDefault="008F60B5" w:rsidP="00411E33">
            <w:pPr>
              <w:rPr>
                <w:rFonts w:ascii="Arial" w:hAnsi="Arial" w:cs="Arial"/>
              </w:rPr>
            </w:pPr>
          </w:p>
        </w:tc>
        <w:tc>
          <w:tcPr>
            <w:tcW w:w="3229" w:type="dxa"/>
          </w:tcPr>
          <w:p w:rsidR="008F60B5" w:rsidRPr="00C60401" w:rsidRDefault="008F60B5" w:rsidP="00411E33">
            <w:pPr>
              <w:rPr>
                <w:rFonts w:ascii="Arial" w:hAnsi="Arial" w:cs="Arial"/>
              </w:rPr>
            </w:pPr>
          </w:p>
        </w:tc>
      </w:tr>
      <w:tr w:rsidR="008F60B5" w:rsidRPr="00C60401" w:rsidTr="00F21FFA">
        <w:tc>
          <w:tcPr>
            <w:tcW w:w="2855" w:type="dxa"/>
          </w:tcPr>
          <w:p w:rsidR="008F60B5" w:rsidRPr="00C60401" w:rsidRDefault="008F60B5" w:rsidP="00411E33">
            <w:pPr>
              <w:rPr>
                <w:rFonts w:ascii="Arial" w:hAnsi="Arial" w:cs="Arial"/>
              </w:rPr>
            </w:pPr>
          </w:p>
        </w:tc>
        <w:tc>
          <w:tcPr>
            <w:tcW w:w="3202" w:type="dxa"/>
          </w:tcPr>
          <w:p w:rsidR="008F60B5" w:rsidRPr="00C60401" w:rsidRDefault="008F60B5" w:rsidP="00411E33">
            <w:pPr>
              <w:rPr>
                <w:rFonts w:ascii="Arial" w:hAnsi="Arial" w:cs="Arial"/>
              </w:rPr>
            </w:pPr>
          </w:p>
        </w:tc>
        <w:tc>
          <w:tcPr>
            <w:tcW w:w="3229" w:type="dxa"/>
          </w:tcPr>
          <w:p w:rsidR="008F60B5" w:rsidRPr="00C60401" w:rsidRDefault="008F60B5" w:rsidP="00411E33">
            <w:pPr>
              <w:rPr>
                <w:rFonts w:ascii="Arial" w:hAnsi="Arial" w:cs="Arial"/>
              </w:rPr>
            </w:pPr>
          </w:p>
        </w:tc>
      </w:tr>
    </w:tbl>
    <w:p w:rsidR="00012344" w:rsidRPr="00C60401" w:rsidRDefault="00012344" w:rsidP="00012344">
      <w:pPr>
        <w:pStyle w:val="Titre3"/>
        <w:numPr>
          <w:ilvl w:val="2"/>
          <w:numId w:val="7"/>
        </w:numPr>
        <w:rPr>
          <w:rFonts w:cs="Arial"/>
          <w:sz w:val="24"/>
        </w:rPr>
      </w:pPr>
      <w:bookmarkStart w:id="109" w:name="_Toc414883572"/>
      <w:bookmarkStart w:id="110" w:name="_Toc414884064"/>
      <w:r w:rsidRPr="00C60401">
        <w:rPr>
          <w:rFonts w:cs="Arial"/>
          <w:sz w:val="24"/>
        </w:rPr>
        <w:t>Déplacement d’un PM</w:t>
      </w:r>
      <w:bookmarkEnd w:id="109"/>
      <w:bookmarkEnd w:id="110"/>
    </w:p>
    <w:p w:rsidR="002B7CDC" w:rsidRPr="00C60401" w:rsidRDefault="002B7CDC">
      <w:pPr>
        <w:pStyle w:val="Corpsdetexte"/>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5"/>
        <w:gridCol w:w="3202"/>
        <w:gridCol w:w="3229"/>
      </w:tblGrid>
      <w:tr w:rsidR="00012344" w:rsidRPr="00C60401" w:rsidTr="001502B8">
        <w:tc>
          <w:tcPr>
            <w:tcW w:w="2855" w:type="dxa"/>
          </w:tcPr>
          <w:p w:rsidR="00012344" w:rsidRPr="00C60401" w:rsidRDefault="00012344" w:rsidP="001502B8">
            <w:pPr>
              <w:jc w:val="center"/>
              <w:rPr>
                <w:rFonts w:ascii="Arial" w:hAnsi="Arial" w:cs="Arial"/>
                <w:b/>
              </w:rPr>
            </w:pPr>
            <w:r w:rsidRPr="00C60401">
              <w:rPr>
                <w:rFonts w:ascii="Arial" w:hAnsi="Arial" w:cs="Arial"/>
                <w:b/>
              </w:rPr>
              <w:t>Types de réclamation</w:t>
            </w:r>
          </w:p>
        </w:tc>
        <w:tc>
          <w:tcPr>
            <w:tcW w:w="3202" w:type="dxa"/>
          </w:tcPr>
          <w:p w:rsidR="00012344" w:rsidRPr="00C60401" w:rsidRDefault="00012344" w:rsidP="001502B8">
            <w:pPr>
              <w:jc w:val="center"/>
              <w:rPr>
                <w:rFonts w:ascii="Arial" w:hAnsi="Arial" w:cs="Arial"/>
                <w:b/>
              </w:rPr>
            </w:pPr>
            <w:r w:rsidRPr="00C60401">
              <w:rPr>
                <w:rFonts w:ascii="Arial" w:hAnsi="Arial" w:cs="Arial"/>
                <w:b/>
              </w:rPr>
              <w:t>Invariants</w:t>
            </w:r>
          </w:p>
        </w:tc>
        <w:tc>
          <w:tcPr>
            <w:tcW w:w="3229" w:type="dxa"/>
          </w:tcPr>
          <w:p w:rsidR="00012344" w:rsidRPr="00C60401" w:rsidRDefault="00012344" w:rsidP="001502B8">
            <w:pPr>
              <w:jc w:val="center"/>
              <w:rPr>
                <w:rFonts w:ascii="Arial" w:hAnsi="Arial" w:cs="Arial"/>
                <w:b/>
              </w:rPr>
            </w:pPr>
            <w:r w:rsidRPr="00C60401">
              <w:rPr>
                <w:rFonts w:ascii="Arial" w:hAnsi="Arial" w:cs="Arial"/>
                <w:b/>
              </w:rPr>
              <w:t>Bonnes pratiques</w:t>
            </w:r>
          </w:p>
        </w:tc>
      </w:tr>
      <w:tr w:rsidR="00012344" w:rsidRPr="00C60401" w:rsidTr="001502B8">
        <w:tc>
          <w:tcPr>
            <w:tcW w:w="2855" w:type="dxa"/>
            <w:vAlign w:val="center"/>
          </w:tcPr>
          <w:p w:rsidR="002B7CDC" w:rsidRPr="00C60401" w:rsidRDefault="00012344">
            <w:pPr>
              <w:rPr>
                <w:rFonts w:ascii="Arial" w:hAnsi="Arial" w:cs="Arial"/>
              </w:rPr>
            </w:pPr>
            <w:r w:rsidRPr="00C60401">
              <w:rPr>
                <w:rFonts w:ascii="Arial" w:hAnsi="Arial" w:cs="Arial"/>
              </w:rPr>
              <w:t xml:space="preserve">PM non </w:t>
            </w:r>
            <w:proofErr w:type="spellStart"/>
            <w:r w:rsidRPr="00C60401">
              <w:rPr>
                <w:rFonts w:ascii="Arial" w:hAnsi="Arial" w:cs="Arial"/>
              </w:rPr>
              <w:t>adducté</w:t>
            </w:r>
            <w:proofErr w:type="spellEnd"/>
            <w:r w:rsidRPr="00C60401">
              <w:rPr>
                <w:rFonts w:ascii="Arial" w:hAnsi="Arial" w:cs="Arial"/>
              </w:rPr>
              <w:t xml:space="preserve"> ou PM </w:t>
            </w:r>
            <w:proofErr w:type="spellStart"/>
            <w:r w:rsidRPr="00C60401">
              <w:rPr>
                <w:rFonts w:ascii="Arial" w:hAnsi="Arial" w:cs="Arial"/>
              </w:rPr>
              <w:t>adducté</w:t>
            </w:r>
            <w:proofErr w:type="spellEnd"/>
            <w:r w:rsidRPr="00C60401">
              <w:rPr>
                <w:rFonts w:ascii="Arial" w:hAnsi="Arial" w:cs="Arial"/>
              </w:rPr>
              <w:t xml:space="preserve"> par l’OI seul</w:t>
            </w:r>
          </w:p>
          <w:p w:rsidR="00012344" w:rsidRPr="00C60401" w:rsidRDefault="00012344" w:rsidP="001502B8">
            <w:pPr>
              <w:rPr>
                <w:rFonts w:ascii="Arial" w:hAnsi="Arial" w:cs="Arial"/>
              </w:rPr>
            </w:pPr>
          </w:p>
        </w:tc>
        <w:tc>
          <w:tcPr>
            <w:tcW w:w="3202" w:type="dxa"/>
            <w:vAlign w:val="center"/>
          </w:tcPr>
          <w:p w:rsidR="00012344" w:rsidRPr="00C60401" w:rsidRDefault="00012344" w:rsidP="001502B8">
            <w:pPr>
              <w:rPr>
                <w:rFonts w:ascii="Arial" w:hAnsi="Arial" w:cs="Arial"/>
              </w:rPr>
            </w:pPr>
          </w:p>
        </w:tc>
        <w:tc>
          <w:tcPr>
            <w:tcW w:w="3229" w:type="dxa"/>
            <w:vAlign w:val="center"/>
          </w:tcPr>
          <w:p w:rsidR="00012344" w:rsidRPr="00C60401" w:rsidRDefault="00012344" w:rsidP="001502B8">
            <w:pPr>
              <w:rPr>
                <w:rFonts w:ascii="Arial" w:hAnsi="Arial" w:cs="Arial"/>
              </w:rPr>
            </w:pPr>
            <w:r w:rsidRPr="00C60401">
              <w:rPr>
                <w:rFonts w:ascii="Arial" w:hAnsi="Arial" w:cs="Arial"/>
              </w:rPr>
              <w:t xml:space="preserve">L’OI notifie aux OC </w:t>
            </w:r>
            <w:proofErr w:type="spellStart"/>
            <w:r w:rsidRPr="00C60401">
              <w:rPr>
                <w:rFonts w:ascii="Arial" w:hAnsi="Arial" w:cs="Arial"/>
              </w:rPr>
              <w:t>cofinanceurs</w:t>
            </w:r>
            <w:proofErr w:type="spellEnd"/>
            <w:r w:rsidRPr="00C60401">
              <w:rPr>
                <w:rFonts w:ascii="Arial" w:hAnsi="Arial" w:cs="Arial"/>
              </w:rPr>
              <w:t xml:space="preserve"> le projet de déplacement afin de stopper les travaux d’adduction en cours d’étude ou planifiés par les différents OC.</w:t>
            </w:r>
          </w:p>
          <w:p w:rsidR="00AE24B8" w:rsidRPr="00C60401" w:rsidRDefault="00AE24B8" w:rsidP="001502B8">
            <w:pPr>
              <w:rPr>
                <w:rFonts w:ascii="Arial" w:hAnsi="Arial" w:cs="Arial"/>
              </w:rPr>
            </w:pPr>
            <w:r w:rsidRPr="00C60401">
              <w:rPr>
                <w:rFonts w:ascii="Arial" w:hAnsi="Arial" w:cs="Arial"/>
              </w:rPr>
              <w:t>L’OI précise la date d’opération prévue.</w:t>
            </w:r>
          </w:p>
          <w:p w:rsidR="00AE24B8" w:rsidRPr="00C60401" w:rsidRDefault="00AE24B8" w:rsidP="001502B8">
            <w:pPr>
              <w:rPr>
                <w:rFonts w:ascii="Arial" w:hAnsi="Arial" w:cs="Arial"/>
              </w:rPr>
            </w:pPr>
            <w:r w:rsidRPr="00C60401">
              <w:rPr>
                <w:rFonts w:ascii="Arial" w:hAnsi="Arial" w:cs="Arial"/>
              </w:rPr>
              <w:t>A l’issue du déplacement, l’OI renvoie un CR MAD mis à jour incluant un Plan MAD mis à jour avec la nouvelle localisation du PM.</w:t>
            </w:r>
          </w:p>
        </w:tc>
      </w:tr>
      <w:tr w:rsidR="00012344" w:rsidRPr="00C60401" w:rsidTr="001502B8">
        <w:tc>
          <w:tcPr>
            <w:tcW w:w="2855" w:type="dxa"/>
            <w:vAlign w:val="center"/>
          </w:tcPr>
          <w:p w:rsidR="002B7CDC" w:rsidRPr="00C60401" w:rsidRDefault="00012344">
            <w:pPr>
              <w:rPr>
                <w:rFonts w:ascii="Arial" w:hAnsi="Arial" w:cs="Arial"/>
              </w:rPr>
            </w:pPr>
            <w:r w:rsidRPr="00C60401">
              <w:rPr>
                <w:rFonts w:ascii="Arial" w:hAnsi="Arial" w:cs="Arial"/>
              </w:rPr>
              <w:t xml:space="preserve">PM </w:t>
            </w:r>
            <w:proofErr w:type="spellStart"/>
            <w:r w:rsidRPr="00C60401">
              <w:rPr>
                <w:rFonts w:ascii="Arial" w:hAnsi="Arial" w:cs="Arial"/>
              </w:rPr>
              <w:t>adducté</w:t>
            </w:r>
            <w:proofErr w:type="spellEnd"/>
            <w:r w:rsidRPr="00C60401">
              <w:rPr>
                <w:rFonts w:ascii="Arial" w:hAnsi="Arial" w:cs="Arial"/>
              </w:rPr>
              <w:t xml:space="preserve"> par au moins un OC mais sans abonné raccordé</w:t>
            </w:r>
          </w:p>
          <w:p w:rsidR="00012344" w:rsidRPr="00C60401" w:rsidRDefault="00012344" w:rsidP="001502B8">
            <w:pPr>
              <w:rPr>
                <w:rFonts w:ascii="Arial" w:hAnsi="Arial" w:cs="Arial"/>
              </w:rPr>
            </w:pPr>
          </w:p>
        </w:tc>
        <w:tc>
          <w:tcPr>
            <w:tcW w:w="3202" w:type="dxa"/>
            <w:vAlign w:val="center"/>
          </w:tcPr>
          <w:p w:rsidR="00012344" w:rsidRPr="00C60401" w:rsidRDefault="00012344" w:rsidP="001502B8">
            <w:pPr>
              <w:rPr>
                <w:rFonts w:ascii="Arial" w:hAnsi="Arial" w:cs="Arial"/>
              </w:rPr>
            </w:pPr>
          </w:p>
        </w:tc>
        <w:tc>
          <w:tcPr>
            <w:tcW w:w="3229" w:type="dxa"/>
            <w:vAlign w:val="center"/>
          </w:tcPr>
          <w:p w:rsidR="00AE24B8" w:rsidRPr="00C60401" w:rsidRDefault="00012344" w:rsidP="001502B8">
            <w:pPr>
              <w:rPr>
                <w:rFonts w:ascii="Arial" w:hAnsi="Arial" w:cs="Arial"/>
              </w:rPr>
            </w:pPr>
            <w:r w:rsidRPr="00C60401">
              <w:rPr>
                <w:rFonts w:ascii="Arial" w:hAnsi="Arial" w:cs="Arial"/>
              </w:rPr>
              <w:t>L’OI notifie</w:t>
            </w:r>
            <w:r w:rsidR="00AE24B8" w:rsidRPr="00C60401">
              <w:rPr>
                <w:rFonts w:ascii="Arial" w:hAnsi="Arial" w:cs="Arial"/>
              </w:rPr>
              <w:t xml:space="preserve"> du projet et de la date d’opération prévue :</w:t>
            </w:r>
          </w:p>
          <w:p w:rsidR="002B7CDC" w:rsidRPr="00C60401" w:rsidRDefault="00AE24B8">
            <w:pPr>
              <w:rPr>
                <w:rFonts w:ascii="Arial" w:hAnsi="Arial" w:cs="Arial"/>
              </w:rPr>
            </w:pPr>
            <w:r w:rsidRPr="00C60401">
              <w:rPr>
                <w:rFonts w:ascii="Arial" w:hAnsi="Arial" w:cs="Arial"/>
              </w:rPr>
              <w:t xml:space="preserve">- les OC ayant notifié leur adduction au PM afin qu’ils puissent suspendre leur commercialisation d’accès associés à ce PM </w:t>
            </w:r>
          </w:p>
          <w:p w:rsidR="002B7CDC" w:rsidRPr="00C60401" w:rsidRDefault="00AE24B8">
            <w:pPr>
              <w:rPr>
                <w:rFonts w:ascii="Arial" w:hAnsi="Arial" w:cs="Arial"/>
              </w:rPr>
            </w:pPr>
            <w:r w:rsidRPr="00C60401">
              <w:rPr>
                <w:rFonts w:ascii="Arial" w:hAnsi="Arial" w:cs="Arial"/>
              </w:rPr>
              <w:lastRenderedPageBreak/>
              <w:t>- les OC dont l’adduction est « en cours » afin qu’ils stoppent leurs études et travaux éventuellement planifiés sur le PM concerné.</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t>L’OI peut refuser les commandes d’accès sur ce PM suite à cette notification.</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t>A l’issue du déplacement, l’OI renvoie un CR MAD mis à jour incluant un Plan MAD mis à jour avec la nouvelle localisation du PM.</w:t>
            </w:r>
          </w:p>
          <w:p w:rsidR="002B7CDC" w:rsidRPr="00C60401" w:rsidRDefault="002B7CDC">
            <w:pPr>
              <w:rPr>
                <w:rFonts w:ascii="Arial" w:hAnsi="Arial" w:cs="Arial"/>
              </w:rPr>
            </w:pPr>
          </w:p>
          <w:p w:rsidR="002356E2" w:rsidRPr="00C60401" w:rsidRDefault="002356E2" w:rsidP="002356E2">
            <w:pPr>
              <w:rPr>
                <w:rFonts w:ascii="Arial" w:hAnsi="Arial" w:cs="Arial"/>
              </w:rPr>
            </w:pPr>
            <w:r w:rsidRPr="00C60401">
              <w:rPr>
                <w:rFonts w:ascii="Arial" w:hAnsi="Arial" w:cs="Arial"/>
              </w:rPr>
              <w:t>La notification doit intervenir au moins 3 semaines avant la date d’intervention.</w:t>
            </w:r>
          </w:p>
          <w:p w:rsidR="002B7CDC" w:rsidRPr="00C60401" w:rsidRDefault="00A938FF">
            <w:pPr>
              <w:rPr>
                <w:rFonts w:ascii="Arial" w:hAnsi="Arial" w:cs="Arial"/>
              </w:rPr>
            </w:pPr>
            <w:r w:rsidRPr="00C60401">
              <w:rPr>
                <w:rFonts w:ascii="Arial" w:hAnsi="Arial" w:cs="Arial"/>
              </w:rPr>
              <w:t xml:space="preserve">Au moins </w:t>
            </w:r>
            <w:r w:rsidR="002356E2" w:rsidRPr="00C60401">
              <w:rPr>
                <w:rFonts w:ascii="Arial" w:hAnsi="Arial" w:cs="Arial"/>
              </w:rPr>
              <w:t>3 semaines avant l’intervention, l’OI doit fournir aux OC le cahier des charges des travaux à réaliser et les coordonnées du technicien qui réalisera l’intervention coté OI.</w:t>
            </w:r>
          </w:p>
        </w:tc>
      </w:tr>
      <w:tr w:rsidR="00012344" w:rsidRPr="00C60401" w:rsidTr="001502B8">
        <w:tc>
          <w:tcPr>
            <w:tcW w:w="2855" w:type="dxa"/>
          </w:tcPr>
          <w:p w:rsidR="00012344" w:rsidRPr="00C60401" w:rsidRDefault="00012344" w:rsidP="001502B8">
            <w:pPr>
              <w:rPr>
                <w:rFonts w:ascii="Arial" w:hAnsi="Arial" w:cs="Arial"/>
              </w:rPr>
            </w:pPr>
            <w:r w:rsidRPr="00C60401">
              <w:rPr>
                <w:rFonts w:ascii="Arial" w:hAnsi="Arial" w:cs="Arial"/>
              </w:rPr>
              <w:lastRenderedPageBreak/>
              <w:t xml:space="preserve">PM </w:t>
            </w:r>
            <w:proofErr w:type="spellStart"/>
            <w:r w:rsidRPr="00C60401">
              <w:rPr>
                <w:rFonts w:ascii="Arial" w:hAnsi="Arial" w:cs="Arial"/>
              </w:rPr>
              <w:t>adducté</w:t>
            </w:r>
            <w:proofErr w:type="spellEnd"/>
            <w:r w:rsidRPr="00C60401">
              <w:rPr>
                <w:rFonts w:ascii="Arial" w:hAnsi="Arial" w:cs="Arial"/>
              </w:rPr>
              <w:t xml:space="preserve"> par au moins un OC avec abonnés en service</w:t>
            </w:r>
          </w:p>
        </w:tc>
        <w:tc>
          <w:tcPr>
            <w:tcW w:w="3202" w:type="dxa"/>
          </w:tcPr>
          <w:p w:rsidR="00012344" w:rsidRPr="00C60401" w:rsidRDefault="00012344" w:rsidP="001502B8">
            <w:pPr>
              <w:rPr>
                <w:rFonts w:ascii="Arial" w:hAnsi="Arial" w:cs="Arial"/>
              </w:rPr>
            </w:pPr>
          </w:p>
        </w:tc>
        <w:tc>
          <w:tcPr>
            <w:tcW w:w="3229" w:type="dxa"/>
          </w:tcPr>
          <w:p w:rsidR="00AE24B8" w:rsidRPr="00C60401" w:rsidRDefault="00AE24B8" w:rsidP="00AE24B8">
            <w:pPr>
              <w:rPr>
                <w:rFonts w:ascii="Arial" w:hAnsi="Arial" w:cs="Arial"/>
              </w:rPr>
            </w:pPr>
            <w:r w:rsidRPr="00C60401">
              <w:rPr>
                <w:rFonts w:ascii="Arial" w:hAnsi="Arial" w:cs="Arial"/>
              </w:rPr>
              <w:t>L’OI notifie du projet et de la date d’opération prévue :</w:t>
            </w:r>
          </w:p>
          <w:p w:rsidR="00AE24B8" w:rsidRPr="00C60401" w:rsidRDefault="00AE24B8" w:rsidP="00AE24B8">
            <w:pPr>
              <w:rPr>
                <w:rFonts w:ascii="Arial" w:hAnsi="Arial" w:cs="Arial"/>
              </w:rPr>
            </w:pPr>
            <w:r w:rsidRPr="00C60401">
              <w:rPr>
                <w:rFonts w:ascii="Arial" w:hAnsi="Arial" w:cs="Arial"/>
              </w:rPr>
              <w:t xml:space="preserve">- les OC ayant notifié leur adduction au PM </w:t>
            </w:r>
          </w:p>
          <w:p w:rsidR="002B7CDC" w:rsidRPr="00C60401" w:rsidRDefault="00AE24B8">
            <w:pPr>
              <w:rPr>
                <w:rFonts w:ascii="Arial" w:hAnsi="Arial" w:cs="Arial"/>
              </w:rPr>
            </w:pPr>
            <w:r w:rsidRPr="00C60401">
              <w:rPr>
                <w:rFonts w:ascii="Arial" w:hAnsi="Arial" w:cs="Arial"/>
              </w:rPr>
              <w:t>- les OC dont l’adduction est « en cours ».</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t>La planification de l’intervention doit être faite de manière synchronisée  avec le ou les OC ayant des abonnés actifs sur le PM afin de minimiser au mieux la coupure de service associée à l’opération.</w:t>
            </w:r>
            <w:r w:rsidR="00A938FF" w:rsidRPr="00C60401">
              <w:rPr>
                <w:rFonts w:ascii="Arial" w:hAnsi="Arial" w:cs="Arial"/>
              </w:rPr>
              <w:t xml:space="preserve"> En principe, un délai de 3 semaines (minimum) de prévenance permettra à l’OC de prévenir les abonnés et de prévoir sa propre intervention.</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lastRenderedPageBreak/>
              <w:t>La notification doit intervenir au moins 3 semaines avant la date d’intervention.</w:t>
            </w:r>
          </w:p>
          <w:p w:rsidR="002B7CDC" w:rsidRPr="00C60401" w:rsidRDefault="00A938FF">
            <w:pPr>
              <w:rPr>
                <w:rFonts w:ascii="Arial" w:hAnsi="Arial" w:cs="Arial"/>
              </w:rPr>
            </w:pPr>
            <w:r w:rsidRPr="00C60401">
              <w:rPr>
                <w:rFonts w:ascii="Arial" w:hAnsi="Arial" w:cs="Arial"/>
              </w:rPr>
              <w:t xml:space="preserve">Au moins </w:t>
            </w:r>
            <w:r w:rsidR="002356E2" w:rsidRPr="00C60401">
              <w:rPr>
                <w:rFonts w:ascii="Arial" w:hAnsi="Arial" w:cs="Arial"/>
              </w:rPr>
              <w:t>3 semaines avant l’intervention, l’OI doit fournir aux OC le cahier des charges des travaux à réaliser et les coordonnées du technicien qui réalisera l’intervention coté OI.</w:t>
            </w:r>
          </w:p>
        </w:tc>
      </w:tr>
      <w:tr w:rsidR="00012344" w:rsidRPr="00C60401" w:rsidTr="001502B8">
        <w:tc>
          <w:tcPr>
            <w:tcW w:w="2855" w:type="dxa"/>
          </w:tcPr>
          <w:p w:rsidR="00012344" w:rsidRPr="00C60401" w:rsidRDefault="00012344" w:rsidP="001502B8">
            <w:pPr>
              <w:rPr>
                <w:rFonts w:ascii="Arial" w:hAnsi="Arial" w:cs="Arial"/>
              </w:rPr>
            </w:pPr>
          </w:p>
        </w:tc>
        <w:tc>
          <w:tcPr>
            <w:tcW w:w="3202" w:type="dxa"/>
          </w:tcPr>
          <w:p w:rsidR="00012344" w:rsidRPr="00C60401" w:rsidRDefault="00012344" w:rsidP="001502B8">
            <w:pPr>
              <w:rPr>
                <w:rFonts w:ascii="Arial" w:hAnsi="Arial" w:cs="Arial"/>
              </w:rPr>
            </w:pPr>
          </w:p>
        </w:tc>
        <w:tc>
          <w:tcPr>
            <w:tcW w:w="3229" w:type="dxa"/>
          </w:tcPr>
          <w:p w:rsidR="00012344" w:rsidRPr="00C60401" w:rsidRDefault="00012344" w:rsidP="001502B8">
            <w:pPr>
              <w:rPr>
                <w:rFonts w:ascii="Arial" w:hAnsi="Arial" w:cs="Arial"/>
              </w:rPr>
            </w:pPr>
          </w:p>
        </w:tc>
      </w:tr>
    </w:tbl>
    <w:p w:rsidR="00F1346B" w:rsidRPr="00C60401" w:rsidRDefault="00F1346B" w:rsidP="00C60401">
      <w:pPr>
        <w:rPr>
          <w:rFonts w:ascii="Arial" w:hAnsi="Arial" w:cs="Arial"/>
          <w:b/>
        </w:rPr>
      </w:pPr>
      <w:bookmarkStart w:id="111" w:name="_MON_1384943544"/>
      <w:bookmarkEnd w:id="111"/>
    </w:p>
    <w:sectPr w:rsidR="00F1346B" w:rsidRPr="00C60401" w:rsidSect="00C60401">
      <w:headerReference w:type="default" r:id="rId24"/>
      <w:footerReference w:type="default" r:id="rId25"/>
      <w:pgSz w:w="11906" w:h="16838"/>
      <w:pgMar w:top="1418" w:right="1418" w:bottom="1418" w:left="1418" w:header="0"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C99" w:rsidRDefault="000A0C99">
      <w:r>
        <w:separator/>
      </w:r>
    </w:p>
  </w:endnote>
  <w:endnote w:type="continuationSeparator" w:id="0">
    <w:p w:rsidR="000A0C99" w:rsidRDefault="000A0C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Helvetica 45 Light">
    <w:altName w:val="Vrinda"/>
    <w:panose1 w:val="020B0404020002020204"/>
    <w:charset w:val="00"/>
    <w:family w:val="swiss"/>
    <w:pitch w:val="variable"/>
    <w:sig w:usb0="8000002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DC" w:rsidRPr="00884FFA" w:rsidRDefault="00BC64DC" w:rsidP="006F0FF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PM</w:t>
    </w:r>
    <w:r w:rsidRPr="00884FFA">
      <w:rPr>
        <w:rFonts w:ascii="Arial" w:hAnsi="Arial" w:cs="Arial"/>
      </w:rPr>
      <w:t> : invariants processus et bonnes pratiques</w:t>
    </w:r>
    <w:r w:rsidRPr="00884FFA">
      <w:rPr>
        <w:rFonts w:ascii="Arial" w:hAnsi="Arial" w:cs="Arial"/>
      </w:rPr>
      <w:tab/>
    </w:r>
    <w:r w:rsidR="00AF0D72" w:rsidRPr="00884FFA">
      <w:rPr>
        <w:rStyle w:val="Numrodepage"/>
        <w:rFonts w:cs="Arial"/>
      </w:rPr>
      <w:fldChar w:fldCharType="begin"/>
    </w:r>
    <w:r w:rsidRPr="00884FFA">
      <w:rPr>
        <w:rStyle w:val="Numrodepage"/>
        <w:rFonts w:cs="Arial"/>
      </w:rPr>
      <w:instrText xml:space="preserve"> PAGE </w:instrText>
    </w:r>
    <w:r w:rsidR="00AF0D72" w:rsidRPr="00884FFA">
      <w:rPr>
        <w:rStyle w:val="Numrodepage"/>
        <w:rFonts w:cs="Arial"/>
      </w:rPr>
      <w:fldChar w:fldCharType="separate"/>
    </w:r>
    <w:r w:rsidR="00986C70">
      <w:rPr>
        <w:rStyle w:val="Numrodepage"/>
        <w:rFonts w:cs="Arial"/>
        <w:noProof/>
      </w:rPr>
      <w:t>12</w:t>
    </w:r>
    <w:r w:rsidR="00AF0D72" w:rsidRPr="00884FFA">
      <w:rPr>
        <w:rStyle w:val="Numrodepage"/>
        <w:rFonts w:cs="Arial"/>
      </w:rPr>
      <w:fldChar w:fldCharType="end"/>
    </w:r>
    <w:r w:rsidRPr="00884FFA">
      <w:rPr>
        <w:rStyle w:val="Numrodepage"/>
        <w:rFonts w:cs="Arial"/>
      </w:rPr>
      <w:tab/>
    </w:r>
  </w:p>
  <w:p w:rsidR="00BC64DC" w:rsidRPr="006F0FFD" w:rsidRDefault="00BC64DC" w:rsidP="006F0FF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C99" w:rsidRDefault="000A0C99">
      <w:r>
        <w:separator/>
      </w:r>
    </w:p>
  </w:footnote>
  <w:footnote w:type="continuationSeparator" w:id="0">
    <w:p w:rsidR="000A0C99" w:rsidRDefault="000A0C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DC" w:rsidRDefault="00BC64DC">
    <w:pPr>
      <w:pStyle w:val="En-tte"/>
    </w:pPr>
    <w:r>
      <w:rPr>
        <w:noProof/>
      </w:rPr>
      <w:drawing>
        <wp:inline distT="0" distB="0" distL="0" distR="0">
          <wp:extent cx="5759450" cy="1105981"/>
          <wp:effectExtent l="0" t="0" r="0" b="0"/>
          <wp:docPr id="1"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1105981"/>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79"/>
    <w:multiLevelType w:val="hybridMultilevel"/>
    <w:tmpl w:val="93387028"/>
    <w:lvl w:ilvl="0" w:tplc="4DD42798">
      <w:numFmt w:val="bullet"/>
      <w:lvlText w:val=""/>
      <w:lvlJc w:val="left"/>
      <w:pPr>
        <w:tabs>
          <w:tab w:val="num" w:pos="1065"/>
        </w:tabs>
        <w:ind w:left="1065" w:hanging="360"/>
      </w:pPr>
      <w:rPr>
        <w:rFonts w:ascii="Symbol" w:eastAsia="Times New Roman" w:hAnsi="Symbo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
    <w:nsid w:val="025364F6"/>
    <w:multiLevelType w:val="hybridMultilevel"/>
    <w:tmpl w:val="F7EEE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2AE08B8"/>
    <w:multiLevelType w:val="hybridMultilevel"/>
    <w:tmpl w:val="48065BE0"/>
    <w:lvl w:ilvl="0" w:tplc="E95611D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784292"/>
    <w:multiLevelType w:val="hybridMultilevel"/>
    <w:tmpl w:val="B9C08552"/>
    <w:lvl w:ilvl="0" w:tplc="E95611D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0947B9"/>
    <w:multiLevelType w:val="hybridMultilevel"/>
    <w:tmpl w:val="7CFE8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A115EE3"/>
    <w:multiLevelType w:val="multilevel"/>
    <w:tmpl w:val="D7C07FCA"/>
    <w:lvl w:ilvl="0">
      <w:start w:val="1"/>
      <w:numFmt w:val="decimal"/>
      <w:lvlText w:val="%1."/>
      <w:lvlJc w:val="left"/>
      <w:pPr>
        <w:tabs>
          <w:tab w:val="num" w:pos="720"/>
        </w:tabs>
        <w:ind w:left="720" w:hanging="720"/>
      </w:pPr>
      <w:rPr>
        <w:rFonts w:cs="Times New Roman"/>
      </w:rPr>
    </w:lvl>
    <w:lvl w:ilvl="1">
      <w:start w:val="1"/>
      <w:numFmt w:val="decimal"/>
      <w:pStyle w:val="Titre2"/>
      <w:lvlText w:val="%2."/>
      <w:lvlJc w:val="left"/>
      <w:pPr>
        <w:tabs>
          <w:tab w:val="num" w:pos="1440"/>
        </w:tabs>
        <w:ind w:left="1440" w:hanging="720"/>
      </w:pPr>
      <w:rPr>
        <w:rFonts w:cs="Times New Roman"/>
      </w:rPr>
    </w:lvl>
    <w:lvl w:ilvl="2">
      <w:start w:val="1"/>
      <w:numFmt w:val="decimal"/>
      <w:pStyle w:val="Titre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1CE3599D"/>
    <w:multiLevelType w:val="hybridMultilevel"/>
    <w:tmpl w:val="5A748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2177CD"/>
    <w:multiLevelType w:val="multilevel"/>
    <w:tmpl w:val="E9749D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lvlText w:val="%1.%2."/>
      <w:lvlJc w:val="left"/>
      <w:pPr>
        <w:tabs>
          <w:tab w:val="num" w:pos="2268"/>
        </w:tabs>
        <w:ind w:left="2268"/>
      </w:pPr>
      <w:rPr>
        <w:rFonts w:ascii="Arial" w:hAnsi="Arial" w:cs="Times New Roman"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8">
    <w:nsid w:val="22A6757C"/>
    <w:multiLevelType w:val="hybridMultilevel"/>
    <w:tmpl w:val="B4D28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04971D8"/>
    <w:multiLevelType w:val="hybridMultilevel"/>
    <w:tmpl w:val="7E6EA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0885776"/>
    <w:multiLevelType w:val="hybridMultilevel"/>
    <w:tmpl w:val="A39C08D6"/>
    <w:lvl w:ilvl="0" w:tplc="B73AD562">
      <w:numFmt w:val="bullet"/>
      <w:lvlText w:val="-"/>
      <w:lvlJc w:val="left"/>
      <w:pPr>
        <w:ind w:left="720" w:hanging="360"/>
      </w:pPr>
      <w:rPr>
        <w:rFonts w:ascii="Arial" w:eastAsia="Calibri"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nsid w:val="410930D7"/>
    <w:multiLevelType w:val="hybridMultilevel"/>
    <w:tmpl w:val="E690C326"/>
    <w:lvl w:ilvl="0" w:tplc="37B0E546">
      <w:start w:val="1"/>
      <w:numFmt w:val="bullet"/>
      <w:lvlText w:val=""/>
      <w:lvlJc w:val="left"/>
      <w:pPr>
        <w:tabs>
          <w:tab w:val="num" w:pos="720"/>
        </w:tabs>
        <w:ind w:left="720" w:hanging="360"/>
      </w:pPr>
      <w:rPr>
        <w:rFonts w:ascii="Wingdings" w:hAnsi="Wingdings" w:hint="default"/>
      </w:rPr>
    </w:lvl>
    <w:lvl w:ilvl="1" w:tplc="37680F26">
      <w:start w:val="310"/>
      <w:numFmt w:val="bullet"/>
      <w:lvlText w:val="–"/>
      <w:lvlJc w:val="left"/>
      <w:pPr>
        <w:tabs>
          <w:tab w:val="num" w:pos="1440"/>
        </w:tabs>
        <w:ind w:left="1440" w:hanging="360"/>
      </w:pPr>
      <w:rPr>
        <w:rFonts w:ascii="Helvetica 45 Light" w:hAnsi="Helvetica 45 Light" w:hint="default"/>
      </w:rPr>
    </w:lvl>
    <w:lvl w:ilvl="2" w:tplc="8B2C78D8">
      <w:start w:val="310"/>
      <w:numFmt w:val="bullet"/>
      <w:lvlText w:val="–"/>
      <w:lvlJc w:val="left"/>
      <w:pPr>
        <w:tabs>
          <w:tab w:val="num" w:pos="2160"/>
        </w:tabs>
        <w:ind w:left="2160" w:hanging="360"/>
      </w:pPr>
      <w:rPr>
        <w:rFonts w:ascii="Arial" w:hAnsi="Arial" w:hint="default"/>
      </w:rPr>
    </w:lvl>
    <w:lvl w:ilvl="3" w:tplc="571AE50E" w:tentative="1">
      <w:start w:val="1"/>
      <w:numFmt w:val="bullet"/>
      <w:lvlText w:val=""/>
      <w:lvlJc w:val="left"/>
      <w:pPr>
        <w:tabs>
          <w:tab w:val="num" w:pos="2880"/>
        </w:tabs>
        <w:ind w:left="2880" w:hanging="360"/>
      </w:pPr>
      <w:rPr>
        <w:rFonts w:ascii="Wingdings" w:hAnsi="Wingdings" w:hint="default"/>
      </w:rPr>
    </w:lvl>
    <w:lvl w:ilvl="4" w:tplc="D6566354" w:tentative="1">
      <w:start w:val="1"/>
      <w:numFmt w:val="bullet"/>
      <w:lvlText w:val=""/>
      <w:lvlJc w:val="left"/>
      <w:pPr>
        <w:tabs>
          <w:tab w:val="num" w:pos="3600"/>
        </w:tabs>
        <w:ind w:left="3600" w:hanging="360"/>
      </w:pPr>
      <w:rPr>
        <w:rFonts w:ascii="Wingdings" w:hAnsi="Wingdings" w:hint="default"/>
      </w:rPr>
    </w:lvl>
    <w:lvl w:ilvl="5" w:tplc="ECF6597A" w:tentative="1">
      <w:start w:val="1"/>
      <w:numFmt w:val="bullet"/>
      <w:lvlText w:val=""/>
      <w:lvlJc w:val="left"/>
      <w:pPr>
        <w:tabs>
          <w:tab w:val="num" w:pos="4320"/>
        </w:tabs>
        <w:ind w:left="4320" w:hanging="360"/>
      </w:pPr>
      <w:rPr>
        <w:rFonts w:ascii="Wingdings" w:hAnsi="Wingdings" w:hint="default"/>
      </w:rPr>
    </w:lvl>
    <w:lvl w:ilvl="6" w:tplc="FCEC9A64" w:tentative="1">
      <w:start w:val="1"/>
      <w:numFmt w:val="bullet"/>
      <w:lvlText w:val=""/>
      <w:lvlJc w:val="left"/>
      <w:pPr>
        <w:tabs>
          <w:tab w:val="num" w:pos="5040"/>
        </w:tabs>
        <w:ind w:left="5040" w:hanging="360"/>
      </w:pPr>
      <w:rPr>
        <w:rFonts w:ascii="Wingdings" w:hAnsi="Wingdings" w:hint="default"/>
      </w:rPr>
    </w:lvl>
    <w:lvl w:ilvl="7" w:tplc="6714CA9A" w:tentative="1">
      <w:start w:val="1"/>
      <w:numFmt w:val="bullet"/>
      <w:lvlText w:val=""/>
      <w:lvlJc w:val="left"/>
      <w:pPr>
        <w:tabs>
          <w:tab w:val="num" w:pos="5760"/>
        </w:tabs>
        <w:ind w:left="5760" w:hanging="360"/>
      </w:pPr>
      <w:rPr>
        <w:rFonts w:ascii="Wingdings" w:hAnsi="Wingdings" w:hint="default"/>
      </w:rPr>
    </w:lvl>
    <w:lvl w:ilvl="8" w:tplc="07DA8E32" w:tentative="1">
      <w:start w:val="1"/>
      <w:numFmt w:val="bullet"/>
      <w:lvlText w:val=""/>
      <w:lvlJc w:val="left"/>
      <w:pPr>
        <w:tabs>
          <w:tab w:val="num" w:pos="6480"/>
        </w:tabs>
        <w:ind w:left="6480" w:hanging="360"/>
      </w:pPr>
      <w:rPr>
        <w:rFonts w:ascii="Wingdings" w:hAnsi="Wingdings" w:hint="default"/>
      </w:rPr>
    </w:lvl>
  </w:abstractNum>
  <w:abstractNum w:abstractNumId="12">
    <w:nsid w:val="41DD026A"/>
    <w:multiLevelType w:val="hybridMultilevel"/>
    <w:tmpl w:val="ACEA3D34"/>
    <w:lvl w:ilvl="0" w:tplc="46405ED0">
      <w:start w:val="1"/>
      <w:numFmt w:val="bullet"/>
      <w:lvlText w:val=""/>
      <w:lvlJc w:val="left"/>
      <w:pPr>
        <w:tabs>
          <w:tab w:val="num" w:pos="720"/>
        </w:tabs>
        <w:ind w:left="720" w:hanging="360"/>
      </w:pPr>
      <w:rPr>
        <w:rFonts w:ascii="Wingdings" w:hAnsi="Wingdings" w:hint="default"/>
      </w:rPr>
    </w:lvl>
    <w:lvl w:ilvl="1" w:tplc="A596DCD0">
      <w:start w:val="310"/>
      <w:numFmt w:val="bullet"/>
      <w:lvlText w:val="–"/>
      <w:lvlJc w:val="left"/>
      <w:pPr>
        <w:tabs>
          <w:tab w:val="num" w:pos="1440"/>
        </w:tabs>
        <w:ind w:left="1440" w:hanging="360"/>
      </w:pPr>
      <w:rPr>
        <w:rFonts w:ascii="Helvetica 45 Light" w:hAnsi="Helvetica 45 Light" w:hint="default"/>
      </w:rPr>
    </w:lvl>
    <w:lvl w:ilvl="2" w:tplc="97F87666">
      <w:start w:val="310"/>
      <w:numFmt w:val="bullet"/>
      <w:lvlText w:val="–"/>
      <w:lvlJc w:val="left"/>
      <w:pPr>
        <w:tabs>
          <w:tab w:val="num" w:pos="2160"/>
        </w:tabs>
        <w:ind w:left="2160" w:hanging="360"/>
      </w:pPr>
      <w:rPr>
        <w:rFonts w:ascii="Arial" w:hAnsi="Arial" w:hint="default"/>
      </w:rPr>
    </w:lvl>
    <w:lvl w:ilvl="3" w:tplc="C3F060FA">
      <w:start w:val="310"/>
      <w:numFmt w:val="bullet"/>
      <w:lvlText w:val="–"/>
      <w:lvlJc w:val="left"/>
      <w:pPr>
        <w:tabs>
          <w:tab w:val="num" w:pos="2880"/>
        </w:tabs>
        <w:ind w:left="2880" w:hanging="360"/>
      </w:pPr>
      <w:rPr>
        <w:rFonts w:ascii="Helvetica 45 Light" w:hAnsi="Helvetica 45 Light" w:hint="default"/>
      </w:rPr>
    </w:lvl>
    <w:lvl w:ilvl="4" w:tplc="B016B452" w:tentative="1">
      <w:start w:val="1"/>
      <w:numFmt w:val="bullet"/>
      <w:lvlText w:val=""/>
      <w:lvlJc w:val="left"/>
      <w:pPr>
        <w:tabs>
          <w:tab w:val="num" w:pos="3600"/>
        </w:tabs>
        <w:ind w:left="3600" w:hanging="360"/>
      </w:pPr>
      <w:rPr>
        <w:rFonts w:ascii="Wingdings" w:hAnsi="Wingdings" w:hint="default"/>
      </w:rPr>
    </w:lvl>
    <w:lvl w:ilvl="5" w:tplc="4716A2F0" w:tentative="1">
      <w:start w:val="1"/>
      <w:numFmt w:val="bullet"/>
      <w:lvlText w:val=""/>
      <w:lvlJc w:val="left"/>
      <w:pPr>
        <w:tabs>
          <w:tab w:val="num" w:pos="4320"/>
        </w:tabs>
        <w:ind w:left="4320" w:hanging="360"/>
      </w:pPr>
      <w:rPr>
        <w:rFonts w:ascii="Wingdings" w:hAnsi="Wingdings" w:hint="default"/>
      </w:rPr>
    </w:lvl>
    <w:lvl w:ilvl="6" w:tplc="6E68FFC2" w:tentative="1">
      <w:start w:val="1"/>
      <w:numFmt w:val="bullet"/>
      <w:lvlText w:val=""/>
      <w:lvlJc w:val="left"/>
      <w:pPr>
        <w:tabs>
          <w:tab w:val="num" w:pos="5040"/>
        </w:tabs>
        <w:ind w:left="5040" w:hanging="360"/>
      </w:pPr>
      <w:rPr>
        <w:rFonts w:ascii="Wingdings" w:hAnsi="Wingdings" w:hint="default"/>
      </w:rPr>
    </w:lvl>
    <w:lvl w:ilvl="7" w:tplc="4662AEC6" w:tentative="1">
      <w:start w:val="1"/>
      <w:numFmt w:val="bullet"/>
      <w:lvlText w:val=""/>
      <w:lvlJc w:val="left"/>
      <w:pPr>
        <w:tabs>
          <w:tab w:val="num" w:pos="5760"/>
        </w:tabs>
        <w:ind w:left="5760" w:hanging="360"/>
      </w:pPr>
      <w:rPr>
        <w:rFonts w:ascii="Wingdings" w:hAnsi="Wingdings" w:hint="default"/>
      </w:rPr>
    </w:lvl>
    <w:lvl w:ilvl="8" w:tplc="86F86978" w:tentative="1">
      <w:start w:val="1"/>
      <w:numFmt w:val="bullet"/>
      <w:lvlText w:val=""/>
      <w:lvlJc w:val="left"/>
      <w:pPr>
        <w:tabs>
          <w:tab w:val="num" w:pos="6480"/>
        </w:tabs>
        <w:ind w:left="6480" w:hanging="360"/>
      </w:pPr>
      <w:rPr>
        <w:rFonts w:ascii="Wingdings" w:hAnsi="Wingdings" w:hint="default"/>
      </w:rPr>
    </w:lvl>
  </w:abstractNum>
  <w:abstractNum w:abstractNumId="13">
    <w:nsid w:val="460E42DB"/>
    <w:multiLevelType w:val="hybridMultilevel"/>
    <w:tmpl w:val="918AE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1100C8D"/>
    <w:multiLevelType w:val="hybridMultilevel"/>
    <w:tmpl w:val="67B4D068"/>
    <w:lvl w:ilvl="0" w:tplc="BBA0619C">
      <w:start w:val="1"/>
      <w:numFmt w:val="bullet"/>
      <w:lvlText w:val=""/>
      <w:lvlJc w:val="left"/>
      <w:pPr>
        <w:tabs>
          <w:tab w:val="num" w:pos="720"/>
        </w:tabs>
        <w:ind w:left="720" w:hanging="360"/>
      </w:pPr>
      <w:rPr>
        <w:rFonts w:ascii="Wingdings" w:hAnsi="Wingdings" w:hint="default"/>
      </w:rPr>
    </w:lvl>
    <w:lvl w:ilvl="1" w:tplc="2DACA6C4">
      <w:start w:val="310"/>
      <w:numFmt w:val="bullet"/>
      <w:lvlText w:val="–"/>
      <w:lvlJc w:val="left"/>
      <w:pPr>
        <w:tabs>
          <w:tab w:val="num" w:pos="1440"/>
        </w:tabs>
        <w:ind w:left="1440" w:hanging="360"/>
      </w:pPr>
      <w:rPr>
        <w:rFonts w:ascii="Helvetica 45 Light" w:hAnsi="Helvetica 45 Light" w:hint="default"/>
      </w:rPr>
    </w:lvl>
    <w:lvl w:ilvl="2" w:tplc="609E0E6A">
      <w:start w:val="1"/>
      <w:numFmt w:val="bullet"/>
      <w:lvlText w:val=""/>
      <w:lvlJc w:val="left"/>
      <w:pPr>
        <w:tabs>
          <w:tab w:val="num" w:pos="2160"/>
        </w:tabs>
        <w:ind w:left="2160" w:hanging="360"/>
      </w:pPr>
      <w:rPr>
        <w:rFonts w:ascii="Wingdings" w:hAnsi="Wingdings" w:hint="default"/>
      </w:rPr>
    </w:lvl>
    <w:lvl w:ilvl="3" w:tplc="5BB22D90">
      <w:start w:val="1"/>
      <w:numFmt w:val="bullet"/>
      <w:lvlText w:val=""/>
      <w:lvlJc w:val="left"/>
      <w:pPr>
        <w:tabs>
          <w:tab w:val="num" w:pos="2880"/>
        </w:tabs>
        <w:ind w:left="2880" w:hanging="360"/>
      </w:pPr>
      <w:rPr>
        <w:rFonts w:ascii="Wingdings" w:hAnsi="Wingdings" w:hint="default"/>
      </w:rPr>
    </w:lvl>
    <w:lvl w:ilvl="4" w:tplc="6A466F1E">
      <w:start w:val="1"/>
      <w:numFmt w:val="bullet"/>
      <w:lvlText w:val=""/>
      <w:lvlJc w:val="left"/>
      <w:pPr>
        <w:tabs>
          <w:tab w:val="num" w:pos="3600"/>
        </w:tabs>
        <w:ind w:left="3600" w:hanging="360"/>
      </w:pPr>
      <w:rPr>
        <w:rFonts w:ascii="Wingdings" w:hAnsi="Wingdings" w:hint="default"/>
      </w:rPr>
    </w:lvl>
    <w:lvl w:ilvl="5" w:tplc="3B0210D0" w:tentative="1">
      <w:start w:val="1"/>
      <w:numFmt w:val="bullet"/>
      <w:lvlText w:val=""/>
      <w:lvlJc w:val="left"/>
      <w:pPr>
        <w:tabs>
          <w:tab w:val="num" w:pos="4320"/>
        </w:tabs>
        <w:ind w:left="4320" w:hanging="360"/>
      </w:pPr>
      <w:rPr>
        <w:rFonts w:ascii="Wingdings" w:hAnsi="Wingdings" w:hint="default"/>
      </w:rPr>
    </w:lvl>
    <w:lvl w:ilvl="6" w:tplc="6C881F8C" w:tentative="1">
      <w:start w:val="1"/>
      <w:numFmt w:val="bullet"/>
      <w:lvlText w:val=""/>
      <w:lvlJc w:val="left"/>
      <w:pPr>
        <w:tabs>
          <w:tab w:val="num" w:pos="5040"/>
        </w:tabs>
        <w:ind w:left="5040" w:hanging="360"/>
      </w:pPr>
      <w:rPr>
        <w:rFonts w:ascii="Wingdings" w:hAnsi="Wingdings" w:hint="default"/>
      </w:rPr>
    </w:lvl>
    <w:lvl w:ilvl="7" w:tplc="7FAA1E96" w:tentative="1">
      <w:start w:val="1"/>
      <w:numFmt w:val="bullet"/>
      <w:lvlText w:val=""/>
      <w:lvlJc w:val="left"/>
      <w:pPr>
        <w:tabs>
          <w:tab w:val="num" w:pos="5760"/>
        </w:tabs>
        <w:ind w:left="5760" w:hanging="360"/>
      </w:pPr>
      <w:rPr>
        <w:rFonts w:ascii="Wingdings" w:hAnsi="Wingdings" w:hint="default"/>
      </w:rPr>
    </w:lvl>
    <w:lvl w:ilvl="8" w:tplc="CF9C509C" w:tentative="1">
      <w:start w:val="1"/>
      <w:numFmt w:val="bullet"/>
      <w:lvlText w:val=""/>
      <w:lvlJc w:val="left"/>
      <w:pPr>
        <w:tabs>
          <w:tab w:val="num" w:pos="6480"/>
        </w:tabs>
        <w:ind w:left="6480" w:hanging="360"/>
      </w:pPr>
      <w:rPr>
        <w:rFonts w:ascii="Wingdings" w:hAnsi="Wingdings" w:hint="default"/>
      </w:rPr>
    </w:lvl>
  </w:abstractNum>
  <w:abstractNum w:abstractNumId="15">
    <w:nsid w:val="55A31FAB"/>
    <w:multiLevelType w:val="hybridMultilevel"/>
    <w:tmpl w:val="7CFA2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5CF39F9"/>
    <w:multiLevelType w:val="hybridMultilevel"/>
    <w:tmpl w:val="9F26F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7DC4CD9"/>
    <w:multiLevelType w:val="hybridMultilevel"/>
    <w:tmpl w:val="E1CA8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D763B27"/>
    <w:multiLevelType w:val="hybridMultilevel"/>
    <w:tmpl w:val="04709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CCB6E74"/>
    <w:multiLevelType w:val="hybridMultilevel"/>
    <w:tmpl w:val="27C880D8"/>
    <w:lvl w:ilvl="0" w:tplc="DAF21B64">
      <w:start w:val="1"/>
      <w:numFmt w:val="bullet"/>
      <w:lvlText w:val=""/>
      <w:lvlJc w:val="left"/>
      <w:pPr>
        <w:tabs>
          <w:tab w:val="num" w:pos="2268"/>
        </w:tabs>
        <w:ind w:left="2268"/>
      </w:pPr>
      <w:rPr>
        <w:rFonts w:ascii="Wingdings" w:hAnsi="Wingdings" w:hint="default"/>
        <w:color w:val="009FC3"/>
        <w:sz w:val="16"/>
      </w:rPr>
    </w:lvl>
    <w:lvl w:ilvl="1" w:tplc="3DA8B2F2">
      <w:start w:val="1"/>
      <w:numFmt w:val="bullet"/>
      <w:lvlText w:val=""/>
      <w:lvlJc w:val="left"/>
      <w:pPr>
        <w:tabs>
          <w:tab w:val="num" w:pos="1440"/>
        </w:tabs>
        <w:ind w:left="1440" w:hanging="360"/>
      </w:pPr>
      <w:rPr>
        <w:rFonts w:ascii="Wingdings" w:hAnsi="Wingdings" w:hint="default"/>
        <w:color w:val="009FC3"/>
        <w:sz w:val="16"/>
      </w:rPr>
    </w:lvl>
    <w:lvl w:ilvl="2" w:tplc="4CF4BE04">
      <w:numFmt w:val="bullet"/>
      <w:lvlText w:val="-"/>
      <w:lvlJc w:val="left"/>
      <w:pPr>
        <w:ind w:left="2160" w:hanging="360"/>
      </w:pPr>
      <w:rPr>
        <w:rFonts w:ascii="Arial" w:eastAsia="Times New Roman" w:hAnsi="Arial" w:cs="Arial"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20">
    <w:nsid w:val="7646391B"/>
    <w:multiLevelType w:val="hybridMultilevel"/>
    <w:tmpl w:val="8EC82960"/>
    <w:lvl w:ilvl="0" w:tplc="F42AB9C6">
      <w:numFmt w:val="bullet"/>
      <w:lvlText w:val="-"/>
      <w:lvlJc w:val="left"/>
      <w:pPr>
        <w:ind w:left="720" w:hanging="360"/>
      </w:pPr>
      <w:rPr>
        <w:rFonts w:ascii="Arial" w:eastAsia="Calibri"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2"/>
  </w:num>
  <w:num w:numId="4">
    <w:abstractNumId w:val="11"/>
  </w:num>
  <w:num w:numId="5">
    <w:abstractNumId w:val="21"/>
  </w:num>
  <w:num w:numId="6">
    <w:abstractNumId w:val="19"/>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18"/>
  </w:num>
  <w:num w:numId="16">
    <w:abstractNumId w:val="3"/>
  </w:num>
  <w:num w:numId="17">
    <w:abstractNumId w:val="2"/>
  </w:num>
  <w:num w:numId="18">
    <w:abstractNumId w:val="16"/>
  </w:num>
  <w:num w:numId="19">
    <w:abstractNumId w:val="4"/>
  </w:num>
  <w:num w:numId="20">
    <w:abstractNumId w:val="13"/>
  </w:num>
  <w:num w:numId="21">
    <w:abstractNumId w:val="1"/>
  </w:num>
  <w:num w:numId="22">
    <w:abstractNumId w:val="1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8"/>
  </w:num>
  <w:num w:numId="31">
    <w:abstractNumId w:val="9"/>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hyphenationZone w:val="425"/>
  <w:characterSpacingControl w:val="doNotCompress"/>
  <w:hdrShapeDefaults>
    <o:shapedefaults v:ext="edit" spidmax="44034"/>
  </w:hdrShapeDefaults>
  <w:footnotePr>
    <w:footnote w:id="-1"/>
    <w:footnote w:id="0"/>
  </w:footnotePr>
  <w:endnotePr>
    <w:endnote w:id="-1"/>
    <w:endnote w:id="0"/>
  </w:endnotePr>
  <w:compat/>
  <w:rsids>
    <w:rsidRoot w:val="00FB204C"/>
    <w:rsid w:val="000070CE"/>
    <w:rsid w:val="00012344"/>
    <w:rsid w:val="00012795"/>
    <w:rsid w:val="00014C87"/>
    <w:rsid w:val="000244F4"/>
    <w:rsid w:val="00032912"/>
    <w:rsid w:val="000435DE"/>
    <w:rsid w:val="000534B6"/>
    <w:rsid w:val="00054986"/>
    <w:rsid w:val="00056947"/>
    <w:rsid w:val="00062930"/>
    <w:rsid w:val="0006421F"/>
    <w:rsid w:val="0006785B"/>
    <w:rsid w:val="00067CA8"/>
    <w:rsid w:val="0007784C"/>
    <w:rsid w:val="00080724"/>
    <w:rsid w:val="00085CBE"/>
    <w:rsid w:val="000A0C99"/>
    <w:rsid w:val="000B1AB7"/>
    <w:rsid w:val="000B47DB"/>
    <w:rsid w:val="000B6321"/>
    <w:rsid w:val="000C2980"/>
    <w:rsid w:val="000C527D"/>
    <w:rsid w:val="000D025A"/>
    <w:rsid w:val="000F4A7C"/>
    <w:rsid w:val="001001BA"/>
    <w:rsid w:val="00102B98"/>
    <w:rsid w:val="001077C7"/>
    <w:rsid w:val="001422AD"/>
    <w:rsid w:val="001502B8"/>
    <w:rsid w:val="00156DC6"/>
    <w:rsid w:val="00164FA1"/>
    <w:rsid w:val="00177CD5"/>
    <w:rsid w:val="00180B3D"/>
    <w:rsid w:val="00186A66"/>
    <w:rsid w:val="00193052"/>
    <w:rsid w:val="00196381"/>
    <w:rsid w:val="001A1788"/>
    <w:rsid w:val="001B5443"/>
    <w:rsid w:val="001C6D89"/>
    <w:rsid w:val="001D6029"/>
    <w:rsid w:val="001E5FC3"/>
    <w:rsid w:val="001F0052"/>
    <w:rsid w:val="001F09F8"/>
    <w:rsid w:val="00205297"/>
    <w:rsid w:val="002079F5"/>
    <w:rsid w:val="002212D5"/>
    <w:rsid w:val="00223330"/>
    <w:rsid w:val="002260F0"/>
    <w:rsid w:val="00227483"/>
    <w:rsid w:val="002356E2"/>
    <w:rsid w:val="0024023C"/>
    <w:rsid w:val="00244928"/>
    <w:rsid w:val="00257C02"/>
    <w:rsid w:val="002619FD"/>
    <w:rsid w:val="002742FB"/>
    <w:rsid w:val="00284F44"/>
    <w:rsid w:val="00285C23"/>
    <w:rsid w:val="002965F2"/>
    <w:rsid w:val="002A356A"/>
    <w:rsid w:val="002B0766"/>
    <w:rsid w:val="002B725A"/>
    <w:rsid w:val="002B7CDC"/>
    <w:rsid w:val="002C7968"/>
    <w:rsid w:val="002C7E73"/>
    <w:rsid w:val="002E1627"/>
    <w:rsid w:val="002E2892"/>
    <w:rsid w:val="002E341C"/>
    <w:rsid w:val="002F03EA"/>
    <w:rsid w:val="002F3BFA"/>
    <w:rsid w:val="002F5D94"/>
    <w:rsid w:val="002F7BAA"/>
    <w:rsid w:val="00300953"/>
    <w:rsid w:val="003043FD"/>
    <w:rsid w:val="00311640"/>
    <w:rsid w:val="003243D8"/>
    <w:rsid w:val="00324B7C"/>
    <w:rsid w:val="00327EAE"/>
    <w:rsid w:val="00333EE7"/>
    <w:rsid w:val="003428A1"/>
    <w:rsid w:val="003533AB"/>
    <w:rsid w:val="00364C8B"/>
    <w:rsid w:val="00365EDC"/>
    <w:rsid w:val="00365F88"/>
    <w:rsid w:val="00372CD2"/>
    <w:rsid w:val="003751D6"/>
    <w:rsid w:val="00381C79"/>
    <w:rsid w:val="003868CB"/>
    <w:rsid w:val="00395171"/>
    <w:rsid w:val="003A2C0B"/>
    <w:rsid w:val="003A3498"/>
    <w:rsid w:val="003A6AF3"/>
    <w:rsid w:val="003B2038"/>
    <w:rsid w:val="003B7467"/>
    <w:rsid w:val="003C0BE5"/>
    <w:rsid w:val="003C6430"/>
    <w:rsid w:val="003D4E05"/>
    <w:rsid w:val="003E0686"/>
    <w:rsid w:val="003E116B"/>
    <w:rsid w:val="003E2067"/>
    <w:rsid w:val="003E3E82"/>
    <w:rsid w:val="003E4911"/>
    <w:rsid w:val="003F0E32"/>
    <w:rsid w:val="003F6141"/>
    <w:rsid w:val="003F7416"/>
    <w:rsid w:val="003F7C8C"/>
    <w:rsid w:val="004118E0"/>
    <w:rsid w:val="00411E33"/>
    <w:rsid w:val="004163A6"/>
    <w:rsid w:val="00416F77"/>
    <w:rsid w:val="00417686"/>
    <w:rsid w:val="0042187A"/>
    <w:rsid w:val="00427807"/>
    <w:rsid w:val="0043135A"/>
    <w:rsid w:val="00431C87"/>
    <w:rsid w:val="00441733"/>
    <w:rsid w:val="00443B9F"/>
    <w:rsid w:val="00453E3A"/>
    <w:rsid w:val="00465135"/>
    <w:rsid w:val="00467811"/>
    <w:rsid w:val="00471DAF"/>
    <w:rsid w:val="004A0580"/>
    <w:rsid w:val="004A0EC6"/>
    <w:rsid w:val="004C45FC"/>
    <w:rsid w:val="004C4844"/>
    <w:rsid w:val="004C4943"/>
    <w:rsid w:val="004E1B60"/>
    <w:rsid w:val="004F4780"/>
    <w:rsid w:val="004F6E14"/>
    <w:rsid w:val="00500157"/>
    <w:rsid w:val="005065EC"/>
    <w:rsid w:val="00506B58"/>
    <w:rsid w:val="00512B08"/>
    <w:rsid w:val="0051438C"/>
    <w:rsid w:val="005145B0"/>
    <w:rsid w:val="00517465"/>
    <w:rsid w:val="00521DAF"/>
    <w:rsid w:val="00524018"/>
    <w:rsid w:val="005313F1"/>
    <w:rsid w:val="00532A4C"/>
    <w:rsid w:val="005361B7"/>
    <w:rsid w:val="00542FF7"/>
    <w:rsid w:val="005450EA"/>
    <w:rsid w:val="00545AEA"/>
    <w:rsid w:val="00546969"/>
    <w:rsid w:val="00552188"/>
    <w:rsid w:val="00555283"/>
    <w:rsid w:val="00566FBF"/>
    <w:rsid w:val="00571F53"/>
    <w:rsid w:val="00576F3F"/>
    <w:rsid w:val="0059486E"/>
    <w:rsid w:val="005A490C"/>
    <w:rsid w:val="005A59C1"/>
    <w:rsid w:val="005B27C4"/>
    <w:rsid w:val="005C4396"/>
    <w:rsid w:val="005D062C"/>
    <w:rsid w:val="005D28CA"/>
    <w:rsid w:val="005E1B76"/>
    <w:rsid w:val="005E66E0"/>
    <w:rsid w:val="005E70F2"/>
    <w:rsid w:val="005F1597"/>
    <w:rsid w:val="005F363B"/>
    <w:rsid w:val="005F6434"/>
    <w:rsid w:val="00602E5A"/>
    <w:rsid w:val="00602F44"/>
    <w:rsid w:val="00612805"/>
    <w:rsid w:val="006151F2"/>
    <w:rsid w:val="006205FF"/>
    <w:rsid w:val="00624219"/>
    <w:rsid w:val="00624DB2"/>
    <w:rsid w:val="0062638B"/>
    <w:rsid w:val="00627BA1"/>
    <w:rsid w:val="00632321"/>
    <w:rsid w:val="00633F9B"/>
    <w:rsid w:val="00634E0B"/>
    <w:rsid w:val="00643A62"/>
    <w:rsid w:val="006460D6"/>
    <w:rsid w:val="00650E3B"/>
    <w:rsid w:val="00651B1B"/>
    <w:rsid w:val="0065611B"/>
    <w:rsid w:val="00663317"/>
    <w:rsid w:val="006659F1"/>
    <w:rsid w:val="00665C5F"/>
    <w:rsid w:val="00670911"/>
    <w:rsid w:val="006746F0"/>
    <w:rsid w:val="00677C08"/>
    <w:rsid w:val="00684399"/>
    <w:rsid w:val="00686A5D"/>
    <w:rsid w:val="00687556"/>
    <w:rsid w:val="00690B2D"/>
    <w:rsid w:val="00692BA8"/>
    <w:rsid w:val="00693832"/>
    <w:rsid w:val="00694D07"/>
    <w:rsid w:val="006A1630"/>
    <w:rsid w:val="006A3DD4"/>
    <w:rsid w:val="006A53E2"/>
    <w:rsid w:val="006A76CE"/>
    <w:rsid w:val="006C1FA6"/>
    <w:rsid w:val="006C45BC"/>
    <w:rsid w:val="006C4AFB"/>
    <w:rsid w:val="006C5B2A"/>
    <w:rsid w:val="006D2901"/>
    <w:rsid w:val="006D2ADA"/>
    <w:rsid w:val="006D54FE"/>
    <w:rsid w:val="006F0FFD"/>
    <w:rsid w:val="007063E4"/>
    <w:rsid w:val="00706DDB"/>
    <w:rsid w:val="00710C56"/>
    <w:rsid w:val="00712787"/>
    <w:rsid w:val="00714C1B"/>
    <w:rsid w:val="00716EF3"/>
    <w:rsid w:val="007334AE"/>
    <w:rsid w:val="0074315C"/>
    <w:rsid w:val="00743C5F"/>
    <w:rsid w:val="007565CC"/>
    <w:rsid w:val="0076762C"/>
    <w:rsid w:val="00774A8C"/>
    <w:rsid w:val="00776030"/>
    <w:rsid w:val="00777EEC"/>
    <w:rsid w:val="007835CF"/>
    <w:rsid w:val="00784955"/>
    <w:rsid w:val="007915BE"/>
    <w:rsid w:val="007928C1"/>
    <w:rsid w:val="00797AAA"/>
    <w:rsid w:val="00797C56"/>
    <w:rsid w:val="007A33CB"/>
    <w:rsid w:val="007A3C4F"/>
    <w:rsid w:val="007A417A"/>
    <w:rsid w:val="007B0634"/>
    <w:rsid w:val="007C610A"/>
    <w:rsid w:val="007D0CA4"/>
    <w:rsid w:val="007D0EF5"/>
    <w:rsid w:val="007E515D"/>
    <w:rsid w:val="007E643E"/>
    <w:rsid w:val="007F2169"/>
    <w:rsid w:val="007F2C95"/>
    <w:rsid w:val="007F2E41"/>
    <w:rsid w:val="007F32A8"/>
    <w:rsid w:val="007F359D"/>
    <w:rsid w:val="007F7507"/>
    <w:rsid w:val="00805954"/>
    <w:rsid w:val="00805A35"/>
    <w:rsid w:val="0081040F"/>
    <w:rsid w:val="00817743"/>
    <w:rsid w:val="00820279"/>
    <w:rsid w:val="00821821"/>
    <w:rsid w:val="00823157"/>
    <w:rsid w:val="00824817"/>
    <w:rsid w:val="00830753"/>
    <w:rsid w:val="00837DE8"/>
    <w:rsid w:val="00844702"/>
    <w:rsid w:val="00844D35"/>
    <w:rsid w:val="00847A45"/>
    <w:rsid w:val="00851BF9"/>
    <w:rsid w:val="0085347B"/>
    <w:rsid w:val="008608AB"/>
    <w:rsid w:val="0087130F"/>
    <w:rsid w:val="00873082"/>
    <w:rsid w:val="00875ADD"/>
    <w:rsid w:val="008875C9"/>
    <w:rsid w:val="00890E6B"/>
    <w:rsid w:val="00892C8A"/>
    <w:rsid w:val="00895564"/>
    <w:rsid w:val="0089657D"/>
    <w:rsid w:val="008A0E69"/>
    <w:rsid w:val="008A4371"/>
    <w:rsid w:val="008A766D"/>
    <w:rsid w:val="008B1056"/>
    <w:rsid w:val="008B5931"/>
    <w:rsid w:val="008B5EF0"/>
    <w:rsid w:val="008C76CB"/>
    <w:rsid w:val="008D155D"/>
    <w:rsid w:val="008D5284"/>
    <w:rsid w:val="008F2BB3"/>
    <w:rsid w:val="008F60B5"/>
    <w:rsid w:val="00902E1C"/>
    <w:rsid w:val="0090349F"/>
    <w:rsid w:val="00903EFC"/>
    <w:rsid w:val="0091069E"/>
    <w:rsid w:val="00913E0A"/>
    <w:rsid w:val="00914434"/>
    <w:rsid w:val="00916506"/>
    <w:rsid w:val="0093504F"/>
    <w:rsid w:val="009351EC"/>
    <w:rsid w:val="00941F78"/>
    <w:rsid w:val="00945A2A"/>
    <w:rsid w:val="009463C7"/>
    <w:rsid w:val="0094692C"/>
    <w:rsid w:val="0095228E"/>
    <w:rsid w:val="00953741"/>
    <w:rsid w:val="00960F7B"/>
    <w:rsid w:val="00974164"/>
    <w:rsid w:val="00977A25"/>
    <w:rsid w:val="00985D14"/>
    <w:rsid w:val="00986C70"/>
    <w:rsid w:val="009A1547"/>
    <w:rsid w:val="009A3349"/>
    <w:rsid w:val="009A7AA7"/>
    <w:rsid w:val="009B189E"/>
    <w:rsid w:val="009B25D6"/>
    <w:rsid w:val="009B28D2"/>
    <w:rsid w:val="009B444B"/>
    <w:rsid w:val="009B6246"/>
    <w:rsid w:val="009C07C5"/>
    <w:rsid w:val="009C3D27"/>
    <w:rsid w:val="009C44C8"/>
    <w:rsid w:val="009C638F"/>
    <w:rsid w:val="009C71F5"/>
    <w:rsid w:val="009C79F0"/>
    <w:rsid w:val="009D75E1"/>
    <w:rsid w:val="009E0E98"/>
    <w:rsid w:val="009E1B73"/>
    <w:rsid w:val="009F02A8"/>
    <w:rsid w:val="009F209B"/>
    <w:rsid w:val="009F3A7C"/>
    <w:rsid w:val="009F4289"/>
    <w:rsid w:val="00A030CD"/>
    <w:rsid w:val="00A07668"/>
    <w:rsid w:val="00A130F5"/>
    <w:rsid w:val="00A1363C"/>
    <w:rsid w:val="00A21B1A"/>
    <w:rsid w:val="00A25F93"/>
    <w:rsid w:val="00A325D9"/>
    <w:rsid w:val="00A348F7"/>
    <w:rsid w:val="00A40E24"/>
    <w:rsid w:val="00A5187F"/>
    <w:rsid w:val="00A52D74"/>
    <w:rsid w:val="00A5740C"/>
    <w:rsid w:val="00A67718"/>
    <w:rsid w:val="00A80C16"/>
    <w:rsid w:val="00A81E90"/>
    <w:rsid w:val="00A8308B"/>
    <w:rsid w:val="00A8709E"/>
    <w:rsid w:val="00A931E3"/>
    <w:rsid w:val="00A938FF"/>
    <w:rsid w:val="00AA5CF6"/>
    <w:rsid w:val="00AB0389"/>
    <w:rsid w:val="00AC4AE2"/>
    <w:rsid w:val="00AD52CD"/>
    <w:rsid w:val="00AD7438"/>
    <w:rsid w:val="00AE0D3A"/>
    <w:rsid w:val="00AE1057"/>
    <w:rsid w:val="00AE24B8"/>
    <w:rsid w:val="00AF0D72"/>
    <w:rsid w:val="00AF21FA"/>
    <w:rsid w:val="00B000A1"/>
    <w:rsid w:val="00B03161"/>
    <w:rsid w:val="00B04C05"/>
    <w:rsid w:val="00B05FBB"/>
    <w:rsid w:val="00B11E5E"/>
    <w:rsid w:val="00B218EA"/>
    <w:rsid w:val="00B23483"/>
    <w:rsid w:val="00B26BC3"/>
    <w:rsid w:val="00B3139B"/>
    <w:rsid w:val="00B31937"/>
    <w:rsid w:val="00B36A8B"/>
    <w:rsid w:val="00B42BC0"/>
    <w:rsid w:val="00B461F5"/>
    <w:rsid w:val="00B51432"/>
    <w:rsid w:val="00B51AA5"/>
    <w:rsid w:val="00B51AFD"/>
    <w:rsid w:val="00B539E4"/>
    <w:rsid w:val="00B95C6F"/>
    <w:rsid w:val="00B974DB"/>
    <w:rsid w:val="00BA09AF"/>
    <w:rsid w:val="00BA1FF7"/>
    <w:rsid w:val="00BA2D2F"/>
    <w:rsid w:val="00BA39E8"/>
    <w:rsid w:val="00BA63E6"/>
    <w:rsid w:val="00BA6ACE"/>
    <w:rsid w:val="00BA75A5"/>
    <w:rsid w:val="00BB29EB"/>
    <w:rsid w:val="00BB5264"/>
    <w:rsid w:val="00BB6F26"/>
    <w:rsid w:val="00BC3463"/>
    <w:rsid w:val="00BC3680"/>
    <w:rsid w:val="00BC64DC"/>
    <w:rsid w:val="00BC7F46"/>
    <w:rsid w:val="00BE7436"/>
    <w:rsid w:val="00BE7BBB"/>
    <w:rsid w:val="00C023D9"/>
    <w:rsid w:val="00C07409"/>
    <w:rsid w:val="00C10669"/>
    <w:rsid w:val="00C13FEE"/>
    <w:rsid w:val="00C22970"/>
    <w:rsid w:val="00C312D8"/>
    <w:rsid w:val="00C3243C"/>
    <w:rsid w:val="00C330F6"/>
    <w:rsid w:val="00C42383"/>
    <w:rsid w:val="00C46DCC"/>
    <w:rsid w:val="00C60401"/>
    <w:rsid w:val="00C73BCF"/>
    <w:rsid w:val="00C76BD9"/>
    <w:rsid w:val="00C935FE"/>
    <w:rsid w:val="00C96654"/>
    <w:rsid w:val="00CA08B8"/>
    <w:rsid w:val="00CA3020"/>
    <w:rsid w:val="00CA6055"/>
    <w:rsid w:val="00CA6E72"/>
    <w:rsid w:val="00CB0081"/>
    <w:rsid w:val="00CB0FA8"/>
    <w:rsid w:val="00CD366F"/>
    <w:rsid w:val="00CD5650"/>
    <w:rsid w:val="00CD5D6C"/>
    <w:rsid w:val="00CD61E9"/>
    <w:rsid w:val="00CE02B9"/>
    <w:rsid w:val="00CF3FCF"/>
    <w:rsid w:val="00CF5E82"/>
    <w:rsid w:val="00D05859"/>
    <w:rsid w:val="00D12680"/>
    <w:rsid w:val="00D132B7"/>
    <w:rsid w:val="00D16E84"/>
    <w:rsid w:val="00D2307A"/>
    <w:rsid w:val="00D33E7D"/>
    <w:rsid w:val="00D37928"/>
    <w:rsid w:val="00D41991"/>
    <w:rsid w:val="00D44CB0"/>
    <w:rsid w:val="00D5361C"/>
    <w:rsid w:val="00D57A83"/>
    <w:rsid w:val="00D6746B"/>
    <w:rsid w:val="00D6798B"/>
    <w:rsid w:val="00D753BC"/>
    <w:rsid w:val="00D76540"/>
    <w:rsid w:val="00D76756"/>
    <w:rsid w:val="00D805FD"/>
    <w:rsid w:val="00D90A48"/>
    <w:rsid w:val="00D90D78"/>
    <w:rsid w:val="00D917C1"/>
    <w:rsid w:val="00DA78F0"/>
    <w:rsid w:val="00DB45E7"/>
    <w:rsid w:val="00DB50CD"/>
    <w:rsid w:val="00DC05D3"/>
    <w:rsid w:val="00DC1651"/>
    <w:rsid w:val="00DC41DB"/>
    <w:rsid w:val="00DD4D0F"/>
    <w:rsid w:val="00DF1FB8"/>
    <w:rsid w:val="00DF4CBA"/>
    <w:rsid w:val="00DF5396"/>
    <w:rsid w:val="00DF607C"/>
    <w:rsid w:val="00DF71B0"/>
    <w:rsid w:val="00E03378"/>
    <w:rsid w:val="00E05E3C"/>
    <w:rsid w:val="00E14249"/>
    <w:rsid w:val="00E14EF4"/>
    <w:rsid w:val="00E21247"/>
    <w:rsid w:val="00E22349"/>
    <w:rsid w:val="00E409B0"/>
    <w:rsid w:val="00E43012"/>
    <w:rsid w:val="00E43DB0"/>
    <w:rsid w:val="00E47F15"/>
    <w:rsid w:val="00E64537"/>
    <w:rsid w:val="00E66673"/>
    <w:rsid w:val="00E749C9"/>
    <w:rsid w:val="00E7557E"/>
    <w:rsid w:val="00E82365"/>
    <w:rsid w:val="00E841C8"/>
    <w:rsid w:val="00EA19AB"/>
    <w:rsid w:val="00EA3311"/>
    <w:rsid w:val="00EA4DB7"/>
    <w:rsid w:val="00EC00CF"/>
    <w:rsid w:val="00EC4071"/>
    <w:rsid w:val="00EC6424"/>
    <w:rsid w:val="00EC76F5"/>
    <w:rsid w:val="00ED2B38"/>
    <w:rsid w:val="00ED3A7F"/>
    <w:rsid w:val="00EE164B"/>
    <w:rsid w:val="00EF3838"/>
    <w:rsid w:val="00F06784"/>
    <w:rsid w:val="00F1346B"/>
    <w:rsid w:val="00F135F9"/>
    <w:rsid w:val="00F209CF"/>
    <w:rsid w:val="00F21FFA"/>
    <w:rsid w:val="00F222F7"/>
    <w:rsid w:val="00F34104"/>
    <w:rsid w:val="00F457E9"/>
    <w:rsid w:val="00F5637B"/>
    <w:rsid w:val="00F57127"/>
    <w:rsid w:val="00F61625"/>
    <w:rsid w:val="00F62343"/>
    <w:rsid w:val="00F727AE"/>
    <w:rsid w:val="00F733C1"/>
    <w:rsid w:val="00F77664"/>
    <w:rsid w:val="00F77958"/>
    <w:rsid w:val="00F8399F"/>
    <w:rsid w:val="00F87AFC"/>
    <w:rsid w:val="00F91BE4"/>
    <w:rsid w:val="00F921AA"/>
    <w:rsid w:val="00FA7970"/>
    <w:rsid w:val="00FB02A2"/>
    <w:rsid w:val="00FB204C"/>
    <w:rsid w:val="00FD0537"/>
    <w:rsid w:val="00FD4CF9"/>
    <w:rsid w:val="00FE178D"/>
    <w:rsid w:val="00FE424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AB7"/>
    <w:rPr>
      <w:sz w:val="24"/>
      <w:szCs w:val="24"/>
    </w:rPr>
  </w:style>
  <w:style w:type="paragraph" w:styleId="Titre1">
    <w:name w:val="heading 1"/>
    <w:aliases w:val="0 - Titre 1"/>
    <w:basedOn w:val="Normal"/>
    <w:next w:val="Normal"/>
    <w:link w:val="Titre1Car"/>
    <w:uiPriority w:val="99"/>
    <w:qFormat/>
    <w:rsid w:val="0091069E"/>
    <w:pPr>
      <w:pageBreakBefore/>
      <w:numPr>
        <w:numId w:val="7"/>
      </w:numPr>
      <w:tabs>
        <w:tab w:val="left" w:pos="2268"/>
        <w:tab w:val="left" w:pos="3402"/>
        <w:tab w:val="left" w:pos="5103"/>
        <w:tab w:val="left" w:pos="5387"/>
        <w:tab w:val="left" w:pos="7088"/>
      </w:tabs>
      <w:suppressAutoHyphens/>
      <w:spacing w:before="240" w:line="400" w:lineRule="exact"/>
      <w:outlineLvl w:val="0"/>
    </w:pPr>
    <w:rPr>
      <w:rFonts w:ascii="Arial" w:eastAsia="Arial Unicode MS" w:hAnsi="Arial" w:cs="Courier"/>
      <w:color w:val="009FC3"/>
      <w:sz w:val="40"/>
      <w:szCs w:val="20"/>
    </w:rPr>
  </w:style>
  <w:style w:type="paragraph" w:styleId="Titre2">
    <w:name w:val="heading 2"/>
    <w:basedOn w:val="Normal"/>
    <w:next w:val="Normal"/>
    <w:link w:val="Titre2Car"/>
    <w:uiPriority w:val="99"/>
    <w:qFormat/>
    <w:rsid w:val="0091069E"/>
    <w:pPr>
      <w:numPr>
        <w:ilvl w:val="1"/>
        <w:numId w:val="24"/>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91069E"/>
    <w:pPr>
      <w:keepNext/>
      <w:numPr>
        <w:ilvl w:val="2"/>
        <w:numId w:val="24"/>
      </w:numPr>
      <w:suppressAutoHyphens/>
      <w:spacing w:before="240" w:after="60"/>
      <w:ind w:right="-8"/>
      <w:outlineLvl w:val="2"/>
    </w:pPr>
    <w:rPr>
      <w:rFonts w:ascii="Arial" w:hAnsi="Arial"/>
      <w:b/>
      <w:color w:val="F5821F"/>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91069E"/>
    <w:rPr>
      <w:rFonts w:ascii="Arial" w:eastAsia="Arial Unicode MS" w:hAnsi="Arial" w:cs="Courier"/>
      <w:color w:val="009FC3"/>
      <w:sz w:val="40"/>
    </w:rPr>
  </w:style>
  <w:style w:type="character" w:customStyle="1" w:styleId="Titre2Car">
    <w:name w:val="Titre 2 Car"/>
    <w:basedOn w:val="Policepardfaut"/>
    <w:link w:val="Titre2"/>
    <w:uiPriority w:val="99"/>
    <w:locked/>
    <w:rsid w:val="0091069E"/>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91069E"/>
    <w:rPr>
      <w:rFonts w:ascii="Arial" w:hAnsi="Arial" w:cs="Times New Roman"/>
      <w:b/>
      <w:color w:val="F5821F"/>
      <w:sz w:val="24"/>
      <w:szCs w:val="24"/>
    </w:rPr>
  </w:style>
  <w:style w:type="paragraph" w:styleId="En-tte">
    <w:name w:val="header"/>
    <w:basedOn w:val="Normal"/>
    <w:link w:val="En-tteCar"/>
    <w:uiPriority w:val="99"/>
    <w:rsid w:val="00FB204C"/>
    <w:pPr>
      <w:tabs>
        <w:tab w:val="center" w:pos="4536"/>
        <w:tab w:val="right" w:pos="9072"/>
      </w:tabs>
    </w:pPr>
  </w:style>
  <w:style w:type="character" w:customStyle="1" w:styleId="En-tteCar">
    <w:name w:val="En-tête Car"/>
    <w:basedOn w:val="Policepardfaut"/>
    <w:link w:val="En-tte"/>
    <w:uiPriority w:val="99"/>
    <w:semiHidden/>
    <w:locked/>
    <w:rsid w:val="00823157"/>
    <w:rPr>
      <w:rFonts w:cs="Times New Roman"/>
      <w:sz w:val="24"/>
      <w:szCs w:val="24"/>
    </w:rPr>
  </w:style>
  <w:style w:type="paragraph" w:styleId="Pieddepage">
    <w:name w:val="footer"/>
    <w:basedOn w:val="Normal"/>
    <w:link w:val="PieddepageCar"/>
    <w:uiPriority w:val="99"/>
    <w:rsid w:val="00FB204C"/>
    <w:pPr>
      <w:tabs>
        <w:tab w:val="center" w:pos="4536"/>
        <w:tab w:val="right" w:pos="9072"/>
      </w:tabs>
    </w:pPr>
  </w:style>
  <w:style w:type="character" w:customStyle="1" w:styleId="PieddepageCar">
    <w:name w:val="Pied de page Car"/>
    <w:basedOn w:val="Policepardfaut"/>
    <w:link w:val="Pieddepage"/>
    <w:uiPriority w:val="99"/>
    <w:locked/>
    <w:rsid w:val="00823157"/>
    <w:rPr>
      <w:rFonts w:cs="Times New Roman"/>
      <w:sz w:val="24"/>
      <w:szCs w:val="24"/>
    </w:rPr>
  </w:style>
  <w:style w:type="character" w:styleId="Numrodepage">
    <w:name w:val="page number"/>
    <w:basedOn w:val="Policepardfaut"/>
    <w:rsid w:val="00FB204C"/>
    <w:rPr>
      <w:rFonts w:cs="Times New Roman"/>
    </w:rPr>
  </w:style>
  <w:style w:type="table" w:styleId="Grilledutableau">
    <w:name w:val="Table Grid"/>
    <w:basedOn w:val="TableauNormal"/>
    <w:rsid w:val="00FB2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rsid w:val="00FB02A2"/>
    <w:rPr>
      <w:rFonts w:ascii="Tahoma" w:hAnsi="Tahoma"/>
      <w:sz w:val="16"/>
      <w:szCs w:val="16"/>
    </w:rPr>
  </w:style>
  <w:style w:type="character" w:customStyle="1" w:styleId="TextedebullesCar">
    <w:name w:val="Texte de bulles Car"/>
    <w:basedOn w:val="Policepardfaut"/>
    <w:link w:val="Textedebulles"/>
    <w:uiPriority w:val="99"/>
    <w:locked/>
    <w:rsid w:val="00FB02A2"/>
    <w:rPr>
      <w:rFonts w:ascii="Tahoma" w:hAnsi="Tahoma" w:cs="Times New Roman"/>
      <w:sz w:val="16"/>
    </w:rPr>
  </w:style>
  <w:style w:type="paragraph" w:styleId="Corpsdetexte">
    <w:name w:val="Body Text"/>
    <w:basedOn w:val="Normal"/>
    <w:link w:val="CorpsdetexteCar"/>
    <w:uiPriority w:val="99"/>
    <w:rsid w:val="00FB02A2"/>
    <w:pPr>
      <w:tabs>
        <w:tab w:val="left" w:pos="3969"/>
      </w:tabs>
      <w:suppressAutoHyphens/>
      <w:spacing w:after="140" w:line="260" w:lineRule="exact"/>
      <w:jc w:val="both"/>
    </w:pPr>
    <w:rPr>
      <w:rFonts w:ascii="Arial Narrow" w:hAnsi="Arial Narrow"/>
      <w:sz w:val="22"/>
      <w:szCs w:val="20"/>
    </w:rPr>
  </w:style>
  <w:style w:type="character" w:customStyle="1" w:styleId="CorpsdetexteCar">
    <w:name w:val="Corps de texte Car"/>
    <w:basedOn w:val="Policepardfaut"/>
    <w:link w:val="Corpsdetexte"/>
    <w:uiPriority w:val="99"/>
    <w:locked/>
    <w:rsid w:val="00FB02A2"/>
    <w:rPr>
      <w:rFonts w:ascii="Arial Narrow" w:hAnsi="Arial Narrow" w:cs="Times New Roman"/>
      <w:sz w:val="22"/>
    </w:rPr>
  </w:style>
  <w:style w:type="paragraph" w:styleId="TM1">
    <w:name w:val="toc 1"/>
    <w:aliases w:val="#TM 1"/>
    <w:basedOn w:val="Normal"/>
    <w:autoRedefine/>
    <w:uiPriority w:val="39"/>
    <w:qFormat/>
    <w:rsid w:val="00C023D9"/>
    <w:pPr>
      <w:spacing w:before="120" w:after="120"/>
    </w:pPr>
    <w:rPr>
      <w:rFonts w:asciiTheme="minorHAnsi" w:hAnsiTheme="minorHAnsi"/>
      <w:b/>
      <w:bCs/>
      <w:caps/>
      <w:sz w:val="20"/>
      <w:szCs w:val="20"/>
    </w:rPr>
  </w:style>
  <w:style w:type="paragraph" w:styleId="TM2">
    <w:name w:val="toc 2"/>
    <w:aliases w:val="#TM 2"/>
    <w:basedOn w:val="Normal"/>
    <w:autoRedefine/>
    <w:uiPriority w:val="39"/>
    <w:rsid w:val="00571F53"/>
    <w:pPr>
      <w:ind w:left="240"/>
    </w:pPr>
    <w:rPr>
      <w:rFonts w:asciiTheme="minorHAnsi" w:hAnsiTheme="minorHAnsi"/>
      <w:smallCaps/>
      <w:sz w:val="20"/>
      <w:szCs w:val="20"/>
    </w:rPr>
  </w:style>
  <w:style w:type="paragraph" w:styleId="TM3">
    <w:name w:val="toc 3"/>
    <w:basedOn w:val="Normal"/>
    <w:next w:val="Normal"/>
    <w:autoRedefine/>
    <w:uiPriority w:val="39"/>
    <w:rsid w:val="00571F53"/>
    <w:pPr>
      <w:ind w:left="480"/>
    </w:pPr>
    <w:rPr>
      <w:rFonts w:asciiTheme="minorHAnsi" w:hAnsiTheme="minorHAnsi"/>
      <w:i/>
      <w:iCs/>
      <w:sz w:val="20"/>
      <w:szCs w:val="20"/>
    </w:rPr>
  </w:style>
  <w:style w:type="paragraph" w:styleId="Titre">
    <w:name w:val="Title"/>
    <w:basedOn w:val="Normal"/>
    <w:next w:val="Normal"/>
    <w:link w:val="TitreCar"/>
    <w:uiPriority w:val="99"/>
    <w:qFormat/>
    <w:rsid w:val="0091069E"/>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uiPriority w:val="99"/>
    <w:locked/>
    <w:rsid w:val="0091069E"/>
    <w:rPr>
      <w:rFonts w:ascii="Cambria" w:hAnsi="Cambria" w:cs="Times New Roman"/>
      <w:b/>
      <w:bCs/>
      <w:kern w:val="28"/>
      <w:sz w:val="32"/>
      <w:szCs w:val="32"/>
    </w:rPr>
  </w:style>
  <w:style w:type="paragraph" w:customStyle="1" w:styleId="2CHAPSous-TitreN">
    <w:name w:val="#2#CHAP#Sous-Titre N°"/>
    <w:next w:val="Normal"/>
    <w:uiPriority w:val="99"/>
    <w:rsid w:val="0091069E"/>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rPr>
  </w:style>
  <w:style w:type="paragraph" w:styleId="Paragraphedeliste">
    <w:name w:val="List Paragraph"/>
    <w:basedOn w:val="Normal"/>
    <w:uiPriority w:val="34"/>
    <w:qFormat/>
    <w:rsid w:val="00C96654"/>
    <w:pPr>
      <w:ind w:left="708"/>
    </w:pPr>
  </w:style>
  <w:style w:type="paragraph" w:customStyle="1" w:styleId="2909F619802848F09E01365C32F34654">
    <w:name w:val="2909F619802848F09E01365C32F34654"/>
    <w:rsid w:val="006F0FFD"/>
    <w:pPr>
      <w:spacing w:after="200" w:line="276" w:lineRule="auto"/>
    </w:pPr>
    <w:rPr>
      <w:rFonts w:asciiTheme="minorHAnsi" w:eastAsiaTheme="minorEastAsia" w:hAnsiTheme="minorHAnsi" w:cstheme="minorBidi"/>
      <w:sz w:val="22"/>
      <w:szCs w:val="22"/>
    </w:rPr>
  </w:style>
  <w:style w:type="character" w:styleId="Lienhypertexte">
    <w:name w:val="Hyperlink"/>
    <w:basedOn w:val="Policepardfaut"/>
    <w:uiPriority w:val="99"/>
    <w:unhideWhenUsed/>
    <w:rsid w:val="00A8709E"/>
    <w:rPr>
      <w:color w:val="0000FF" w:themeColor="hyperlink"/>
      <w:u w:val="single"/>
    </w:rPr>
  </w:style>
  <w:style w:type="paragraph" w:styleId="TM4">
    <w:name w:val="toc 4"/>
    <w:basedOn w:val="Normal"/>
    <w:next w:val="Normal"/>
    <w:autoRedefine/>
    <w:locked/>
    <w:rsid w:val="00AE1057"/>
    <w:pPr>
      <w:ind w:left="720"/>
    </w:pPr>
    <w:rPr>
      <w:rFonts w:asciiTheme="minorHAnsi" w:hAnsiTheme="minorHAnsi"/>
      <w:sz w:val="18"/>
      <w:szCs w:val="18"/>
    </w:rPr>
  </w:style>
  <w:style w:type="paragraph" w:styleId="TM5">
    <w:name w:val="toc 5"/>
    <w:basedOn w:val="Normal"/>
    <w:next w:val="Normal"/>
    <w:autoRedefine/>
    <w:locked/>
    <w:rsid w:val="00AE1057"/>
    <w:pPr>
      <w:ind w:left="960"/>
    </w:pPr>
    <w:rPr>
      <w:rFonts w:asciiTheme="minorHAnsi" w:hAnsiTheme="minorHAnsi"/>
      <w:sz w:val="18"/>
      <w:szCs w:val="18"/>
    </w:rPr>
  </w:style>
  <w:style w:type="paragraph" w:styleId="TM6">
    <w:name w:val="toc 6"/>
    <w:basedOn w:val="Normal"/>
    <w:next w:val="Normal"/>
    <w:autoRedefine/>
    <w:locked/>
    <w:rsid w:val="00AE1057"/>
    <w:pPr>
      <w:ind w:left="1200"/>
    </w:pPr>
    <w:rPr>
      <w:rFonts w:asciiTheme="minorHAnsi" w:hAnsiTheme="minorHAnsi"/>
      <w:sz w:val="18"/>
      <w:szCs w:val="18"/>
    </w:rPr>
  </w:style>
  <w:style w:type="paragraph" w:styleId="TM7">
    <w:name w:val="toc 7"/>
    <w:basedOn w:val="Normal"/>
    <w:next w:val="Normal"/>
    <w:autoRedefine/>
    <w:locked/>
    <w:rsid w:val="00AE1057"/>
    <w:pPr>
      <w:ind w:left="1440"/>
    </w:pPr>
    <w:rPr>
      <w:rFonts w:asciiTheme="minorHAnsi" w:hAnsiTheme="minorHAnsi"/>
      <w:sz w:val="18"/>
      <w:szCs w:val="18"/>
    </w:rPr>
  </w:style>
  <w:style w:type="paragraph" w:styleId="TM8">
    <w:name w:val="toc 8"/>
    <w:basedOn w:val="Normal"/>
    <w:next w:val="Normal"/>
    <w:autoRedefine/>
    <w:locked/>
    <w:rsid w:val="00AE1057"/>
    <w:pPr>
      <w:ind w:left="1680"/>
    </w:pPr>
    <w:rPr>
      <w:rFonts w:asciiTheme="minorHAnsi" w:hAnsiTheme="minorHAnsi"/>
      <w:sz w:val="18"/>
      <w:szCs w:val="18"/>
    </w:rPr>
  </w:style>
  <w:style w:type="paragraph" w:styleId="TM9">
    <w:name w:val="toc 9"/>
    <w:basedOn w:val="Normal"/>
    <w:next w:val="Normal"/>
    <w:autoRedefine/>
    <w:locked/>
    <w:rsid w:val="00AE1057"/>
    <w:pPr>
      <w:ind w:left="1920"/>
    </w:pPr>
    <w:rPr>
      <w:rFonts w:asciiTheme="minorHAnsi" w:hAnsiTheme="minorHAnsi"/>
      <w:sz w:val="18"/>
      <w:szCs w:val="18"/>
    </w:rPr>
  </w:style>
  <w:style w:type="paragraph" w:customStyle="1" w:styleId="BDPMentionLgal">
    <w:name w:val="#BDP#Mention Légal"/>
    <w:uiPriority w:val="99"/>
    <w:rsid w:val="006659F1"/>
    <w:pPr>
      <w:spacing w:before="40" w:line="180" w:lineRule="exact"/>
    </w:pPr>
    <w:rPr>
      <w:rFonts w:ascii="Arial" w:hAnsi="Arial"/>
      <w:color w:val="888888"/>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028554">
      <w:bodyDiv w:val="1"/>
      <w:marLeft w:val="0"/>
      <w:marRight w:val="0"/>
      <w:marTop w:val="0"/>
      <w:marBottom w:val="0"/>
      <w:divBdr>
        <w:top w:val="none" w:sz="0" w:space="0" w:color="auto"/>
        <w:left w:val="none" w:sz="0" w:space="0" w:color="auto"/>
        <w:bottom w:val="none" w:sz="0" w:space="0" w:color="auto"/>
        <w:right w:val="none" w:sz="0" w:space="0" w:color="auto"/>
      </w:divBdr>
    </w:div>
    <w:div w:id="171921278">
      <w:bodyDiv w:val="1"/>
      <w:marLeft w:val="0"/>
      <w:marRight w:val="0"/>
      <w:marTop w:val="0"/>
      <w:marBottom w:val="0"/>
      <w:divBdr>
        <w:top w:val="none" w:sz="0" w:space="0" w:color="auto"/>
        <w:left w:val="none" w:sz="0" w:space="0" w:color="auto"/>
        <w:bottom w:val="none" w:sz="0" w:space="0" w:color="auto"/>
        <w:right w:val="none" w:sz="0" w:space="0" w:color="auto"/>
      </w:divBdr>
    </w:div>
    <w:div w:id="360057785">
      <w:bodyDiv w:val="1"/>
      <w:marLeft w:val="0"/>
      <w:marRight w:val="0"/>
      <w:marTop w:val="0"/>
      <w:marBottom w:val="0"/>
      <w:divBdr>
        <w:top w:val="none" w:sz="0" w:space="0" w:color="auto"/>
        <w:left w:val="none" w:sz="0" w:space="0" w:color="auto"/>
        <w:bottom w:val="none" w:sz="0" w:space="0" w:color="auto"/>
        <w:right w:val="none" w:sz="0" w:space="0" w:color="auto"/>
      </w:divBdr>
      <w:divsChild>
        <w:div w:id="24717129">
          <w:marLeft w:val="835"/>
          <w:marRight w:val="0"/>
          <w:marTop w:val="60"/>
          <w:marBottom w:val="0"/>
          <w:divBdr>
            <w:top w:val="none" w:sz="0" w:space="0" w:color="auto"/>
            <w:left w:val="none" w:sz="0" w:space="0" w:color="auto"/>
            <w:bottom w:val="none" w:sz="0" w:space="0" w:color="auto"/>
            <w:right w:val="none" w:sz="0" w:space="0" w:color="auto"/>
          </w:divBdr>
        </w:div>
        <w:div w:id="505756085">
          <w:marLeft w:val="835"/>
          <w:marRight w:val="0"/>
          <w:marTop w:val="60"/>
          <w:marBottom w:val="0"/>
          <w:divBdr>
            <w:top w:val="none" w:sz="0" w:space="0" w:color="auto"/>
            <w:left w:val="none" w:sz="0" w:space="0" w:color="auto"/>
            <w:bottom w:val="none" w:sz="0" w:space="0" w:color="auto"/>
            <w:right w:val="none" w:sz="0" w:space="0" w:color="auto"/>
          </w:divBdr>
        </w:div>
        <w:div w:id="1568299909">
          <w:marLeft w:val="835"/>
          <w:marRight w:val="0"/>
          <w:marTop w:val="60"/>
          <w:marBottom w:val="0"/>
          <w:divBdr>
            <w:top w:val="none" w:sz="0" w:space="0" w:color="auto"/>
            <w:left w:val="none" w:sz="0" w:space="0" w:color="auto"/>
            <w:bottom w:val="none" w:sz="0" w:space="0" w:color="auto"/>
            <w:right w:val="none" w:sz="0" w:space="0" w:color="auto"/>
          </w:divBdr>
        </w:div>
      </w:divsChild>
    </w:div>
    <w:div w:id="1257979157">
      <w:bodyDiv w:val="1"/>
      <w:marLeft w:val="0"/>
      <w:marRight w:val="0"/>
      <w:marTop w:val="0"/>
      <w:marBottom w:val="0"/>
      <w:divBdr>
        <w:top w:val="none" w:sz="0" w:space="0" w:color="auto"/>
        <w:left w:val="none" w:sz="0" w:space="0" w:color="auto"/>
        <w:bottom w:val="none" w:sz="0" w:space="0" w:color="auto"/>
        <w:right w:val="none" w:sz="0" w:space="0" w:color="auto"/>
      </w:divBdr>
    </w:div>
    <w:div w:id="1661345070">
      <w:marLeft w:val="0"/>
      <w:marRight w:val="0"/>
      <w:marTop w:val="0"/>
      <w:marBottom w:val="0"/>
      <w:divBdr>
        <w:top w:val="none" w:sz="0" w:space="0" w:color="auto"/>
        <w:left w:val="none" w:sz="0" w:space="0" w:color="auto"/>
        <w:bottom w:val="none" w:sz="0" w:space="0" w:color="auto"/>
        <w:right w:val="none" w:sz="0" w:space="0" w:color="auto"/>
      </w:divBdr>
      <w:divsChild>
        <w:div w:id="1661345088">
          <w:marLeft w:val="0"/>
          <w:marRight w:val="0"/>
          <w:marTop w:val="0"/>
          <w:marBottom w:val="0"/>
          <w:divBdr>
            <w:top w:val="none" w:sz="0" w:space="0" w:color="auto"/>
            <w:left w:val="none" w:sz="0" w:space="0" w:color="auto"/>
            <w:bottom w:val="none" w:sz="0" w:space="0" w:color="auto"/>
            <w:right w:val="none" w:sz="0" w:space="0" w:color="auto"/>
          </w:divBdr>
          <w:divsChild>
            <w:div w:id="1661345068">
              <w:marLeft w:val="0"/>
              <w:marRight w:val="0"/>
              <w:marTop w:val="0"/>
              <w:marBottom w:val="0"/>
              <w:divBdr>
                <w:top w:val="none" w:sz="0" w:space="0" w:color="auto"/>
                <w:left w:val="none" w:sz="0" w:space="0" w:color="auto"/>
                <w:bottom w:val="none" w:sz="0" w:space="0" w:color="auto"/>
                <w:right w:val="none" w:sz="0" w:space="0" w:color="auto"/>
              </w:divBdr>
            </w:div>
            <w:div w:id="1661345069">
              <w:marLeft w:val="0"/>
              <w:marRight w:val="0"/>
              <w:marTop w:val="0"/>
              <w:marBottom w:val="0"/>
              <w:divBdr>
                <w:top w:val="none" w:sz="0" w:space="0" w:color="auto"/>
                <w:left w:val="none" w:sz="0" w:space="0" w:color="auto"/>
                <w:bottom w:val="none" w:sz="0" w:space="0" w:color="auto"/>
                <w:right w:val="none" w:sz="0" w:space="0" w:color="auto"/>
              </w:divBdr>
            </w:div>
            <w:div w:id="1661345071">
              <w:marLeft w:val="0"/>
              <w:marRight w:val="0"/>
              <w:marTop w:val="0"/>
              <w:marBottom w:val="0"/>
              <w:divBdr>
                <w:top w:val="none" w:sz="0" w:space="0" w:color="auto"/>
                <w:left w:val="none" w:sz="0" w:space="0" w:color="auto"/>
                <w:bottom w:val="none" w:sz="0" w:space="0" w:color="auto"/>
                <w:right w:val="none" w:sz="0" w:space="0" w:color="auto"/>
              </w:divBdr>
            </w:div>
            <w:div w:id="1661345075">
              <w:marLeft w:val="0"/>
              <w:marRight w:val="0"/>
              <w:marTop w:val="0"/>
              <w:marBottom w:val="0"/>
              <w:divBdr>
                <w:top w:val="none" w:sz="0" w:space="0" w:color="auto"/>
                <w:left w:val="none" w:sz="0" w:space="0" w:color="auto"/>
                <w:bottom w:val="none" w:sz="0" w:space="0" w:color="auto"/>
                <w:right w:val="none" w:sz="0" w:space="0" w:color="auto"/>
              </w:divBdr>
            </w:div>
            <w:div w:id="1661345076">
              <w:marLeft w:val="0"/>
              <w:marRight w:val="0"/>
              <w:marTop w:val="0"/>
              <w:marBottom w:val="0"/>
              <w:divBdr>
                <w:top w:val="none" w:sz="0" w:space="0" w:color="auto"/>
                <w:left w:val="none" w:sz="0" w:space="0" w:color="auto"/>
                <w:bottom w:val="none" w:sz="0" w:space="0" w:color="auto"/>
                <w:right w:val="none" w:sz="0" w:space="0" w:color="auto"/>
              </w:divBdr>
            </w:div>
            <w:div w:id="1661345079">
              <w:marLeft w:val="0"/>
              <w:marRight w:val="0"/>
              <w:marTop w:val="0"/>
              <w:marBottom w:val="0"/>
              <w:divBdr>
                <w:top w:val="none" w:sz="0" w:space="0" w:color="auto"/>
                <w:left w:val="none" w:sz="0" w:space="0" w:color="auto"/>
                <w:bottom w:val="none" w:sz="0" w:space="0" w:color="auto"/>
                <w:right w:val="none" w:sz="0" w:space="0" w:color="auto"/>
              </w:divBdr>
            </w:div>
            <w:div w:id="1661345081">
              <w:marLeft w:val="0"/>
              <w:marRight w:val="0"/>
              <w:marTop w:val="0"/>
              <w:marBottom w:val="0"/>
              <w:divBdr>
                <w:top w:val="none" w:sz="0" w:space="0" w:color="auto"/>
                <w:left w:val="none" w:sz="0" w:space="0" w:color="auto"/>
                <w:bottom w:val="none" w:sz="0" w:space="0" w:color="auto"/>
                <w:right w:val="none" w:sz="0" w:space="0" w:color="auto"/>
              </w:divBdr>
            </w:div>
            <w:div w:id="1661345084">
              <w:marLeft w:val="0"/>
              <w:marRight w:val="0"/>
              <w:marTop w:val="0"/>
              <w:marBottom w:val="0"/>
              <w:divBdr>
                <w:top w:val="none" w:sz="0" w:space="0" w:color="auto"/>
                <w:left w:val="none" w:sz="0" w:space="0" w:color="auto"/>
                <w:bottom w:val="none" w:sz="0" w:space="0" w:color="auto"/>
                <w:right w:val="none" w:sz="0" w:space="0" w:color="auto"/>
              </w:divBdr>
            </w:div>
            <w:div w:id="1661345085">
              <w:marLeft w:val="0"/>
              <w:marRight w:val="0"/>
              <w:marTop w:val="0"/>
              <w:marBottom w:val="0"/>
              <w:divBdr>
                <w:top w:val="none" w:sz="0" w:space="0" w:color="auto"/>
                <w:left w:val="none" w:sz="0" w:space="0" w:color="auto"/>
                <w:bottom w:val="none" w:sz="0" w:space="0" w:color="auto"/>
                <w:right w:val="none" w:sz="0" w:space="0" w:color="auto"/>
              </w:divBdr>
            </w:div>
            <w:div w:id="1661345086">
              <w:marLeft w:val="0"/>
              <w:marRight w:val="0"/>
              <w:marTop w:val="0"/>
              <w:marBottom w:val="0"/>
              <w:divBdr>
                <w:top w:val="none" w:sz="0" w:space="0" w:color="auto"/>
                <w:left w:val="none" w:sz="0" w:space="0" w:color="auto"/>
                <w:bottom w:val="none" w:sz="0" w:space="0" w:color="auto"/>
                <w:right w:val="none" w:sz="0" w:space="0" w:color="auto"/>
              </w:divBdr>
            </w:div>
            <w:div w:id="1661345087">
              <w:marLeft w:val="0"/>
              <w:marRight w:val="0"/>
              <w:marTop w:val="0"/>
              <w:marBottom w:val="0"/>
              <w:divBdr>
                <w:top w:val="none" w:sz="0" w:space="0" w:color="auto"/>
                <w:left w:val="none" w:sz="0" w:space="0" w:color="auto"/>
                <w:bottom w:val="none" w:sz="0" w:space="0" w:color="auto"/>
                <w:right w:val="none" w:sz="0" w:space="0" w:color="auto"/>
              </w:divBdr>
            </w:div>
            <w:div w:id="1661345091">
              <w:marLeft w:val="0"/>
              <w:marRight w:val="0"/>
              <w:marTop w:val="0"/>
              <w:marBottom w:val="0"/>
              <w:divBdr>
                <w:top w:val="none" w:sz="0" w:space="0" w:color="auto"/>
                <w:left w:val="none" w:sz="0" w:space="0" w:color="auto"/>
                <w:bottom w:val="none" w:sz="0" w:space="0" w:color="auto"/>
                <w:right w:val="none" w:sz="0" w:space="0" w:color="auto"/>
              </w:divBdr>
            </w:div>
            <w:div w:id="1661345092">
              <w:marLeft w:val="0"/>
              <w:marRight w:val="0"/>
              <w:marTop w:val="0"/>
              <w:marBottom w:val="0"/>
              <w:divBdr>
                <w:top w:val="none" w:sz="0" w:space="0" w:color="auto"/>
                <w:left w:val="none" w:sz="0" w:space="0" w:color="auto"/>
                <w:bottom w:val="none" w:sz="0" w:space="0" w:color="auto"/>
                <w:right w:val="none" w:sz="0" w:space="0" w:color="auto"/>
              </w:divBdr>
            </w:div>
            <w:div w:id="1661345093">
              <w:marLeft w:val="0"/>
              <w:marRight w:val="0"/>
              <w:marTop w:val="0"/>
              <w:marBottom w:val="0"/>
              <w:divBdr>
                <w:top w:val="none" w:sz="0" w:space="0" w:color="auto"/>
                <w:left w:val="none" w:sz="0" w:space="0" w:color="auto"/>
                <w:bottom w:val="none" w:sz="0" w:space="0" w:color="auto"/>
                <w:right w:val="none" w:sz="0" w:space="0" w:color="auto"/>
              </w:divBdr>
            </w:div>
            <w:div w:id="16613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5073">
      <w:marLeft w:val="0"/>
      <w:marRight w:val="0"/>
      <w:marTop w:val="0"/>
      <w:marBottom w:val="0"/>
      <w:divBdr>
        <w:top w:val="none" w:sz="0" w:space="0" w:color="auto"/>
        <w:left w:val="none" w:sz="0" w:space="0" w:color="auto"/>
        <w:bottom w:val="none" w:sz="0" w:space="0" w:color="auto"/>
        <w:right w:val="none" w:sz="0" w:space="0" w:color="auto"/>
      </w:divBdr>
    </w:div>
    <w:div w:id="1661345077">
      <w:marLeft w:val="0"/>
      <w:marRight w:val="0"/>
      <w:marTop w:val="0"/>
      <w:marBottom w:val="0"/>
      <w:divBdr>
        <w:top w:val="none" w:sz="0" w:space="0" w:color="auto"/>
        <w:left w:val="none" w:sz="0" w:space="0" w:color="auto"/>
        <w:bottom w:val="none" w:sz="0" w:space="0" w:color="auto"/>
        <w:right w:val="none" w:sz="0" w:space="0" w:color="auto"/>
      </w:divBdr>
    </w:div>
    <w:div w:id="1661345080">
      <w:marLeft w:val="0"/>
      <w:marRight w:val="0"/>
      <w:marTop w:val="0"/>
      <w:marBottom w:val="0"/>
      <w:divBdr>
        <w:top w:val="none" w:sz="0" w:space="0" w:color="auto"/>
        <w:left w:val="none" w:sz="0" w:space="0" w:color="auto"/>
        <w:bottom w:val="none" w:sz="0" w:space="0" w:color="auto"/>
        <w:right w:val="none" w:sz="0" w:space="0" w:color="auto"/>
      </w:divBdr>
    </w:div>
    <w:div w:id="1661345083">
      <w:marLeft w:val="0"/>
      <w:marRight w:val="0"/>
      <w:marTop w:val="0"/>
      <w:marBottom w:val="0"/>
      <w:divBdr>
        <w:top w:val="none" w:sz="0" w:space="0" w:color="auto"/>
        <w:left w:val="none" w:sz="0" w:space="0" w:color="auto"/>
        <w:bottom w:val="none" w:sz="0" w:space="0" w:color="auto"/>
        <w:right w:val="none" w:sz="0" w:space="0" w:color="auto"/>
      </w:divBdr>
      <w:divsChild>
        <w:div w:id="1661345072">
          <w:marLeft w:val="0"/>
          <w:marRight w:val="0"/>
          <w:marTop w:val="0"/>
          <w:marBottom w:val="0"/>
          <w:divBdr>
            <w:top w:val="none" w:sz="0" w:space="0" w:color="auto"/>
            <w:left w:val="none" w:sz="0" w:space="0" w:color="auto"/>
            <w:bottom w:val="none" w:sz="0" w:space="0" w:color="auto"/>
            <w:right w:val="none" w:sz="0" w:space="0" w:color="auto"/>
          </w:divBdr>
          <w:divsChild>
            <w:div w:id="1661345074">
              <w:marLeft w:val="0"/>
              <w:marRight w:val="0"/>
              <w:marTop w:val="0"/>
              <w:marBottom w:val="0"/>
              <w:divBdr>
                <w:top w:val="none" w:sz="0" w:space="0" w:color="auto"/>
                <w:left w:val="none" w:sz="0" w:space="0" w:color="auto"/>
                <w:bottom w:val="none" w:sz="0" w:space="0" w:color="auto"/>
                <w:right w:val="none" w:sz="0" w:space="0" w:color="auto"/>
              </w:divBdr>
            </w:div>
            <w:div w:id="1661345078">
              <w:marLeft w:val="0"/>
              <w:marRight w:val="0"/>
              <w:marTop w:val="0"/>
              <w:marBottom w:val="0"/>
              <w:divBdr>
                <w:top w:val="none" w:sz="0" w:space="0" w:color="auto"/>
                <w:left w:val="none" w:sz="0" w:space="0" w:color="auto"/>
                <w:bottom w:val="none" w:sz="0" w:space="0" w:color="auto"/>
                <w:right w:val="none" w:sz="0" w:space="0" w:color="auto"/>
              </w:divBdr>
            </w:div>
            <w:div w:id="1661345082">
              <w:marLeft w:val="0"/>
              <w:marRight w:val="0"/>
              <w:marTop w:val="0"/>
              <w:marBottom w:val="0"/>
              <w:divBdr>
                <w:top w:val="none" w:sz="0" w:space="0" w:color="auto"/>
                <w:left w:val="none" w:sz="0" w:space="0" w:color="auto"/>
                <w:bottom w:val="none" w:sz="0" w:space="0" w:color="auto"/>
                <w:right w:val="none" w:sz="0" w:space="0" w:color="auto"/>
              </w:divBdr>
            </w:div>
            <w:div w:id="1661345089">
              <w:marLeft w:val="0"/>
              <w:marRight w:val="0"/>
              <w:marTop w:val="0"/>
              <w:marBottom w:val="0"/>
              <w:divBdr>
                <w:top w:val="none" w:sz="0" w:space="0" w:color="auto"/>
                <w:left w:val="none" w:sz="0" w:space="0" w:color="auto"/>
                <w:bottom w:val="none" w:sz="0" w:space="0" w:color="auto"/>
                <w:right w:val="none" w:sz="0" w:space="0" w:color="auto"/>
              </w:divBdr>
            </w:div>
            <w:div w:id="16613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Office_Word_97_-_2003_Document1.doc"/><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package" Target="embeddings/Microsoft_Office_Excel_Worksheet2.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Office_Word_97_-_2003_Document3.doc"/><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Microsoft_Office_Excel_97-2003_Worksheet2.xls"/><Relationship Id="rId23" Type="http://schemas.openxmlformats.org/officeDocument/2006/relationships/oleObject" Target="embeddings/Microsoft_Office_Word_97_-_2003_Document5.doc"/><Relationship Id="rId10" Type="http://schemas.openxmlformats.org/officeDocument/2006/relationships/image" Target="media/image2.emf"/><Relationship Id="rId19" Type="http://schemas.openxmlformats.org/officeDocument/2006/relationships/oleObject" Target="embeddings/Microsoft_Office_Excel_97-2003_Worksheet4.xls"/><Relationship Id="rId4" Type="http://schemas.openxmlformats.org/officeDocument/2006/relationships/settings" Target="settings.xml"/><Relationship Id="rId9" Type="http://schemas.openxmlformats.org/officeDocument/2006/relationships/package" Target="embeddings/Microsoft_Office_Excel_Worksheet1.xls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theme" Target="theme/theme1.xml"/><Relationship Id="rId30"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82FF9-AAAE-40D6-B2D6-7101D438C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24</Pages>
  <Words>5280</Words>
  <Characters>29045</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FTTH : invariants processus et bonnes pratiques</vt:lpstr>
    </vt:vector>
  </TitlesOfParts>
  <Company>FT</Company>
  <LinksUpToDate>false</LinksUpToDate>
  <CharactersWithSpaces>34257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FTTH : invariants processus et bonnes pratiques</dc:title>
  <dc:creator>JAGO5354</dc:creator>
  <cp:lastModifiedBy>wsnc7283</cp:lastModifiedBy>
  <cp:revision>12</cp:revision>
  <dcterms:created xsi:type="dcterms:W3CDTF">2015-03-23T12:46:00Z</dcterms:created>
  <dcterms:modified xsi:type="dcterms:W3CDTF">2015-03-23T13:29:00Z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